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B2378" w14:textId="29EF8238" w:rsidR="00EA6C38" w:rsidRPr="00C71E51" w:rsidRDefault="005063B4" w:rsidP="005F7646">
      <w:pPr>
        <w:pStyle w:val="CRCoverPage"/>
        <w:tabs>
          <w:tab w:val="right" w:pos="9639"/>
        </w:tabs>
        <w:spacing w:before="0" w:after="0" w:line="240" w:lineRule="auto"/>
        <w:rPr>
          <w:b/>
          <w:i/>
          <w:noProof/>
          <w:sz w:val="24"/>
          <w:szCs w:val="24"/>
          <w:lang w:eastAsia="ko-KR"/>
        </w:rPr>
      </w:pPr>
      <w:bookmarkStart w:id="0" w:name="OLE_LINK1"/>
      <w:bookmarkStart w:id="1" w:name="OLE_LINK2"/>
      <w:r w:rsidRPr="00BF4C78">
        <w:rPr>
          <w:b/>
          <w:sz w:val="24"/>
          <w:szCs w:val="24"/>
        </w:rPr>
        <w:t xml:space="preserve">3GPP TSG RAN WG1 Meeting </w:t>
      </w:r>
      <w:r>
        <w:rPr>
          <w:rFonts w:hint="eastAsia"/>
          <w:b/>
          <w:sz w:val="24"/>
          <w:szCs w:val="24"/>
          <w:lang w:eastAsia="ko-KR"/>
        </w:rPr>
        <w:t>#9</w:t>
      </w:r>
      <w:r w:rsidR="00C71E51">
        <w:rPr>
          <w:b/>
          <w:sz w:val="24"/>
          <w:szCs w:val="24"/>
          <w:lang w:eastAsia="ko-KR"/>
        </w:rPr>
        <w:t>7</w:t>
      </w:r>
      <w:bookmarkStart w:id="2" w:name="_GoBack"/>
      <w:bookmarkEnd w:id="2"/>
      <w:r w:rsidR="00EA6C38" w:rsidRPr="006E473F">
        <w:rPr>
          <w:rFonts w:hint="eastAsia"/>
          <w:b/>
          <w:sz w:val="24"/>
          <w:szCs w:val="24"/>
          <w:lang w:eastAsia="ko-KR"/>
        </w:rPr>
        <w:tab/>
      </w:r>
      <w:r w:rsidR="009D5606" w:rsidRPr="005063B4">
        <w:rPr>
          <w:b/>
          <w:sz w:val="24"/>
          <w:szCs w:val="24"/>
          <w:lang w:eastAsia="ko-KR"/>
        </w:rPr>
        <w:t>R1-</w:t>
      </w:r>
      <w:r w:rsidR="000B30BA">
        <w:rPr>
          <w:b/>
          <w:sz w:val="24"/>
          <w:szCs w:val="24"/>
          <w:lang w:eastAsia="ko-KR"/>
        </w:rPr>
        <w:t>1906971</w:t>
      </w:r>
    </w:p>
    <w:bookmarkEnd w:id="0"/>
    <w:bookmarkEnd w:id="1"/>
    <w:p w14:paraId="2EB21AC5" w14:textId="3C66FD0E" w:rsidR="005063B4" w:rsidRDefault="00C71E51" w:rsidP="005063B4">
      <w:pPr>
        <w:tabs>
          <w:tab w:val="left" w:pos="1985"/>
        </w:tabs>
        <w:ind w:left="2040" w:hangingChars="850" w:hanging="2040"/>
        <w:rPr>
          <w:rFonts w:ascii="Arial" w:hAnsi="Arial"/>
          <w:b/>
          <w:bCs/>
          <w:noProof/>
          <w:sz w:val="24"/>
          <w:szCs w:val="24"/>
          <w:lang w:eastAsia="ko-KR"/>
        </w:rPr>
      </w:pPr>
      <w:r>
        <w:rPr>
          <w:rFonts w:ascii="Arial" w:hAnsi="Arial"/>
          <w:b/>
          <w:bCs/>
          <w:noProof/>
          <w:sz w:val="24"/>
          <w:szCs w:val="24"/>
          <w:lang w:eastAsia="ko-KR"/>
        </w:rPr>
        <w:t>Reno</w:t>
      </w:r>
      <w:r w:rsidR="005063B4" w:rsidRPr="000A234E">
        <w:rPr>
          <w:rFonts w:ascii="Arial" w:hAnsi="Arial"/>
          <w:b/>
          <w:bCs/>
          <w:noProof/>
          <w:sz w:val="24"/>
          <w:szCs w:val="24"/>
          <w:lang w:eastAsia="ko-KR"/>
        </w:rPr>
        <w:t xml:space="preserve">, </w:t>
      </w:r>
      <w:r>
        <w:rPr>
          <w:rFonts w:ascii="Arial" w:hAnsi="Arial"/>
          <w:b/>
          <w:bCs/>
          <w:noProof/>
          <w:sz w:val="24"/>
          <w:szCs w:val="24"/>
          <w:lang w:eastAsia="ko-KR"/>
        </w:rPr>
        <w:t>USA</w:t>
      </w:r>
      <w:r w:rsidR="005063B4" w:rsidRPr="000A234E">
        <w:rPr>
          <w:rFonts w:ascii="Arial" w:hAnsi="Arial"/>
          <w:b/>
          <w:bCs/>
          <w:noProof/>
          <w:sz w:val="24"/>
          <w:szCs w:val="24"/>
          <w:lang w:eastAsia="ko-KR"/>
        </w:rPr>
        <w:t xml:space="preserve">, </w:t>
      </w:r>
      <w:r>
        <w:rPr>
          <w:rFonts w:ascii="Arial" w:hAnsi="Arial"/>
          <w:b/>
          <w:bCs/>
          <w:noProof/>
          <w:sz w:val="24"/>
          <w:szCs w:val="24"/>
          <w:lang w:eastAsia="ko-KR"/>
        </w:rPr>
        <w:t>May</w:t>
      </w:r>
      <w:r w:rsidR="005063B4" w:rsidRPr="000A234E">
        <w:rPr>
          <w:rFonts w:ascii="Arial" w:hAnsi="Arial"/>
          <w:b/>
          <w:bCs/>
          <w:noProof/>
          <w:sz w:val="24"/>
          <w:szCs w:val="24"/>
          <w:lang w:eastAsia="ko-KR"/>
        </w:rPr>
        <w:t xml:space="preserve"> </w:t>
      </w:r>
      <w:r>
        <w:rPr>
          <w:rFonts w:ascii="Arial" w:hAnsi="Arial"/>
          <w:b/>
          <w:bCs/>
          <w:noProof/>
          <w:sz w:val="24"/>
          <w:szCs w:val="24"/>
          <w:lang w:eastAsia="ko-KR"/>
        </w:rPr>
        <w:t>13</w:t>
      </w:r>
      <w:r w:rsidR="005063B4" w:rsidRPr="003255D2">
        <w:rPr>
          <w:rFonts w:ascii="Arial" w:hAnsi="Arial"/>
          <w:b/>
          <w:bCs/>
          <w:noProof/>
          <w:sz w:val="24"/>
          <w:szCs w:val="24"/>
          <w:vertAlign w:val="superscript"/>
          <w:lang w:eastAsia="ko-KR"/>
        </w:rPr>
        <w:t>th</w:t>
      </w:r>
      <w:r w:rsidR="005063B4" w:rsidRPr="000A234E">
        <w:rPr>
          <w:rFonts w:ascii="Arial" w:hAnsi="Arial"/>
          <w:b/>
          <w:bCs/>
          <w:noProof/>
          <w:sz w:val="24"/>
          <w:szCs w:val="24"/>
          <w:lang w:eastAsia="ko-KR"/>
        </w:rPr>
        <w:t xml:space="preserve">– </w:t>
      </w:r>
      <w:r w:rsidR="005063B4">
        <w:rPr>
          <w:rFonts w:ascii="Arial" w:hAnsi="Arial"/>
          <w:b/>
          <w:bCs/>
          <w:noProof/>
          <w:sz w:val="24"/>
          <w:szCs w:val="24"/>
          <w:lang w:eastAsia="ko-KR"/>
        </w:rPr>
        <w:t>1</w:t>
      </w:r>
      <w:r>
        <w:rPr>
          <w:rFonts w:ascii="Arial" w:hAnsi="Arial"/>
          <w:b/>
          <w:bCs/>
          <w:noProof/>
          <w:sz w:val="24"/>
          <w:szCs w:val="24"/>
          <w:lang w:eastAsia="ko-KR"/>
        </w:rPr>
        <w:t>7</w:t>
      </w:r>
      <w:r w:rsidR="00247346" w:rsidRPr="00247346">
        <w:rPr>
          <w:rFonts w:ascii="Arial" w:hAnsi="Arial"/>
          <w:b/>
          <w:bCs/>
          <w:noProof/>
          <w:sz w:val="24"/>
          <w:szCs w:val="24"/>
          <w:vertAlign w:val="superscript"/>
          <w:lang w:eastAsia="ko-KR"/>
        </w:rPr>
        <w:t>th</w:t>
      </w:r>
      <w:r w:rsidR="005063B4" w:rsidRPr="000A234E">
        <w:rPr>
          <w:rFonts w:ascii="Arial" w:hAnsi="Arial"/>
          <w:b/>
          <w:bCs/>
          <w:noProof/>
          <w:sz w:val="24"/>
          <w:szCs w:val="24"/>
          <w:lang w:eastAsia="ko-KR"/>
        </w:rPr>
        <w:t>, 201</w:t>
      </w:r>
      <w:r w:rsidR="005063B4">
        <w:rPr>
          <w:rFonts w:ascii="Arial" w:hAnsi="Arial"/>
          <w:b/>
          <w:bCs/>
          <w:noProof/>
          <w:sz w:val="24"/>
          <w:szCs w:val="24"/>
          <w:lang w:eastAsia="ko-KR"/>
        </w:rPr>
        <w:t>9</w:t>
      </w:r>
    </w:p>
    <w:p w14:paraId="1511A1CA" w14:textId="3F4056EC" w:rsidR="0072162A" w:rsidRDefault="0072162A" w:rsidP="008141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551F5D">
        <w:rPr>
          <w:rFonts w:ascii="Arial" w:hAnsi="Arial"/>
          <w:sz w:val="24"/>
        </w:rPr>
        <w:t>7</w:t>
      </w:r>
      <w:r w:rsidR="00531FFA">
        <w:rPr>
          <w:rFonts w:ascii="Arial" w:hAnsi="Arial"/>
          <w:sz w:val="24"/>
          <w:lang w:eastAsia="ko-KR"/>
        </w:rPr>
        <w:t>.</w:t>
      </w:r>
      <w:r w:rsidR="00815EBF">
        <w:rPr>
          <w:rFonts w:ascii="Arial" w:hAnsi="Arial"/>
          <w:sz w:val="24"/>
          <w:lang w:eastAsia="ko-KR"/>
        </w:rPr>
        <w:t>2.</w:t>
      </w:r>
      <w:r w:rsidR="006C5F87">
        <w:rPr>
          <w:rFonts w:ascii="Arial" w:hAnsi="Arial"/>
          <w:sz w:val="24"/>
          <w:lang w:eastAsia="ko-KR"/>
        </w:rPr>
        <w:t>8</w:t>
      </w:r>
      <w:r w:rsidR="00BF0F09">
        <w:rPr>
          <w:rFonts w:ascii="Arial" w:hAnsi="Arial"/>
          <w:sz w:val="24"/>
          <w:lang w:eastAsia="ko-KR"/>
        </w:rPr>
        <w:t>.</w:t>
      </w:r>
      <w:r w:rsidR="005928FD">
        <w:rPr>
          <w:rFonts w:ascii="Arial" w:hAnsi="Arial"/>
          <w:sz w:val="24"/>
          <w:lang w:eastAsia="ko-KR"/>
        </w:rPr>
        <w:t>5</w:t>
      </w:r>
    </w:p>
    <w:p w14:paraId="6078831F"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0A4B13B5" w14:textId="05F94E3F" w:rsidR="0072162A" w:rsidRPr="004D7CAE" w:rsidRDefault="0072162A" w:rsidP="008141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247346">
        <w:rPr>
          <w:rFonts w:ascii="Arial" w:hAnsi="Arial"/>
          <w:sz w:val="24"/>
        </w:rPr>
        <w:t>LL</w:t>
      </w:r>
      <w:r w:rsidR="00CF3206">
        <w:rPr>
          <w:rFonts w:ascii="Arial" w:hAnsi="Arial"/>
          <w:sz w:val="24"/>
        </w:rPr>
        <w:t>S evaluation on Multi-TRP/panel transmission</w:t>
      </w:r>
    </w:p>
    <w:p w14:paraId="7D3FB941" w14:textId="77777777" w:rsidR="0072162A" w:rsidRDefault="0072162A" w:rsidP="008141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0B2DCCA" w14:textId="77777777" w:rsidR="0072162A" w:rsidRPr="002958FD" w:rsidRDefault="0072162A" w:rsidP="002958FD">
      <w:pPr>
        <w:pStyle w:val="1"/>
      </w:pPr>
      <w:r w:rsidRPr="002958FD">
        <w:t>I</w:t>
      </w:r>
      <w:r w:rsidRPr="002958FD">
        <w:rPr>
          <w:rFonts w:hint="eastAsia"/>
        </w:rPr>
        <w:t>ntroduction</w:t>
      </w:r>
    </w:p>
    <w:p w14:paraId="3905087B" w14:textId="3DCCA30E" w:rsidR="00AD6148" w:rsidRDefault="00C71E51" w:rsidP="006B399A">
      <w:pPr>
        <w:pStyle w:val="maintext"/>
        <w:spacing w:after="120"/>
        <w:ind w:firstLine="400"/>
      </w:pPr>
      <w:r>
        <w:t>In RAN1#96bis</w:t>
      </w:r>
      <w:r w:rsidR="00247346">
        <w:t>, the</w:t>
      </w:r>
      <w:r w:rsidR="00046389">
        <w:rPr>
          <w:rFonts w:hint="eastAsia"/>
        </w:rPr>
        <w:t xml:space="preserve"> </w:t>
      </w:r>
      <w:r w:rsidR="00B52A54">
        <w:t>following</w:t>
      </w:r>
      <w:r w:rsidR="00247346">
        <w:t xml:space="preserve">s are </w:t>
      </w:r>
      <w:r w:rsidR="006D79FD">
        <w:t>clarified</w:t>
      </w:r>
      <w:r w:rsidR="00247346">
        <w:t xml:space="preserve"> and</w:t>
      </w:r>
      <w:r w:rsidR="003576F3">
        <w:t xml:space="preserve"> to be</w:t>
      </w:r>
      <w:r w:rsidR="00247346">
        <w:t xml:space="preserve"> down-selected for the RAN1#9</w:t>
      </w:r>
      <w:r>
        <w:t>7</w:t>
      </w:r>
      <w:r w:rsidR="00247346">
        <w:t xml:space="preserve"> meeting</w:t>
      </w:r>
      <w:r w:rsidR="008E1E50">
        <w:t xml:space="preserve"> [1]</w:t>
      </w:r>
      <w:r w:rsidR="00B52A54">
        <w:t>.</w:t>
      </w:r>
    </w:p>
    <w:tbl>
      <w:tblPr>
        <w:tblStyle w:val="a6"/>
        <w:tblW w:w="0" w:type="auto"/>
        <w:tblInd w:w="534" w:type="dxa"/>
        <w:tblLook w:val="04A0" w:firstRow="1" w:lastRow="0" w:firstColumn="1" w:lastColumn="0" w:noHBand="0" w:noVBand="1"/>
      </w:tblPr>
      <w:tblGrid>
        <w:gridCol w:w="9095"/>
      </w:tblGrid>
      <w:tr w:rsidR="005063B4" w14:paraId="05138DC2" w14:textId="77777777" w:rsidTr="00C71E51">
        <w:trPr>
          <w:trHeight w:val="4004"/>
        </w:trPr>
        <w:tc>
          <w:tcPr>
            <w:tcW w:w="9095" w:type="dxa"/>
          </w:tcPr>
          <w:p w14:paraId="668C110D" w14:textId="77777777" w:rsidR="00C71E51" w:rsidRPr="00DA15B2" w:rsidRDefault="00C71E51" w:rsidP="00C71E51">
            <w:pPr>
              <w:rPr>
                <w:b/>
                <w:highlight w:val="green"/>
                <w:lang w:eastAsia="x-none"/>
              </w:rPr>
            </w:pPr>
            <w:r w:rsidRPr="00DA15B2">
              <w:rPr>
                <w:b/>
                <w:highlight w:val="green"/>
                <w:lang w:eastAsia="x-none"/>
              </w:rPr>
              <w:t>Agreement</w:t>
            </w:r>
          </w:p>
          <w:p w14:paraId="267719DC" w14:textId="77777777" w:rsidR="00C71E51" w:rsidRPr="00DA15B2" w:rsidRDefault="00C71E51" w:rsidP="00C71E51">
            <w:pPr>
              <w:tabs>
                <w:tab w:val="left" w:pos="720"/>
                <w:tab w:val="left" w:pos="2160"/>
              </w:tabs>
              <w:overflowPunct w:val="0"/>
              <w:autoSpaceDE w:val="0"/>
              <w:autoSpaceDN w:val="0"/>
              <w:adjustRightInd w:val="0"/>
              <w:contextualSpacing/>
              <w:textAlignment w:val="baseline"/>
              <w:rPr>
                <w:rFonts w:eastAsia="SimSun"/>
              </w:rPr>
            </w:pPr>
            <w:r w:rsidRPr="00DA15B2">
              <w:rPr>
                <w:rFonts w:eastAsia="SimSun"/>
              </w:rPr>
              <w:t xml:space="preserve">For multi-TRP based URLLC, scheduled by single DCI, </w:t>
            </w:r>
          </w:p>
          <w:p w14:paraId="4227C33F" w14:textId="77777777" w:rsidR="00C71E51" w:rsidRPr="00DA15B2" w:rsidRDefault="00C71E51" w:rsidP="00C71E51">
            <w:pPr>
              <w:numPr>
                <w:ilvl w:val="0"/>
                <w:numId w:val="45"/>
              </w:numPr>
              <w:tabs>
                <w:tab w:val="left" w:pos="720"/>
                <w:tab w:val="left" w:pos="2160"/>
              </w:tabs>
              <w:overflowPunct w:val="0"/>
              <w:autoSpaceDE w:val="0"/>
              <w:autoSpaceDN w:val="0"/>
              <w:adjustRightInd w:val="0"/>
              <w:spacing w:before="0" w:after="0" w:line="240" w:lineRule="auto"/>
              <w:contextualSpacing/>
              <w:textAlignment w:val="baseline"/>
              <w:rPr>
                <w:rFonts w:eastAsia="SimSun"/>
              </w:rPr>
            </w:pPr>
            <w:r w:rsidRPr="00DA15B2">
              <w:rPr>
                <w:rFonts w:eastAsia="SimSun"/>
              </w:rPr>
              <w:t>Support scheme 1a as agreed in email discussion [96-NR-09]</w:t>
            </w:r>
          </w:p>
          <w:p w14:paraId="0A7A15D1" w14:textId="77777777" w:rsidR="00C71E51" w:rsidRPr="00DA15B2" w:rsidRDefault="00C71E51" w:rsidP="00C71E51">
            <w:pPr>
              <w:numPr>
                <w:ilvl w:val="1"/>
                <w:numId w:val="45"/>
              </w:numPr>
              <w:tabs>
                <w:tab w:val="left" w:pos="720"/>
                <w:tab w:val="left" w:pos="1440"/>
              </w:tabs>
              <w:overflowPunct w:val="0"/>
              <w:autoSpaceDE w:val="0"/>
              <w:autoSpaceDN w:val="0"/>
              <w:adjustRightInd w:val="0"/>
              <w:spacing w:before="0" w:after="0" w:line="240" w:lineRule="auto"/>
              <w:ind w:left="1440" w:hanging="306"/>
              <w:contextualSpacing/>
              <w:textAlignment w:val="baseline"/>
              <w:rPr>
                <w:rFonts w:eastAsia="SimSun"/>
              </w:rPr>
            </w:pPr>
            <w:r w:rsidRPr="00DA15B2">
              <w:rPr>
                <w:rFonts w:eastAsia="SimSun"/>
              </w:rPr>
              <w:t>FFS: Whether additional specification impact is necessary for URLLC</w:t>
            </w:r>
          </w:p>
          <w:p w14:paraId="08A3A2CF" w14:textId="77777777" w:rsidR="00C71E51" w:rsidRPr="00DA15B2" w:rsidRDefault="00C71E51" w:rsidP="00C71E51">
            <w:pPr>
              <w:numPr>
                <w:ilvl w:val="0"/>
                <w:numId w:val="45"/>
              </w:numPr>
              <w:tabs>
                <w:tab w:val="left" w:pos="720"/>
                <w:tab w:val="left" w:pos="2160"/>
              </w:tabs>
              <w:overflowPunct w:val="0"/>
              <w:autoSpaceDE w:val="0"/>
              <w:autoSpaceDN w:val="0"/>
              <w:adjustRightInd w:val="0"/>
              <w:spacing w:before="0" w:after="0" w:line="240" w:lineRule="auto"/>
              <w:contextualSpacing/>
              <w:textAlignment w:val="baseline"/>
              <w:rPr>
                <w:rFonts w:eastAsia="SimSun"/>
              </w:rPr>
            </w:pPr>
            <w:r w:rsidRPr="00DA15B2">
              <w:rPr>
                <w:rFonts w:eastAsia="SimSun"/>
              </w:rPr>
              <w:t>On the support of schemes 2a, 2b</w:t>
            </w:r>
          </w:p>
          <w:p w14:paraId="08A9954D" w14:textId="77777777" w:rsidR="00C71E51" w:rsidRPr="00DA15B2" w:rsidRDefault="00C71E51" w:rsidP="00C71E51">
            <w:pPr>
              <w:numPr>
                <w:ilvl w:val="1"/>
                <w:numId w:val="45"/>
              </w:numPr>
              <w:tabs>
                <w:tab w:val="left" w:pos="720"/>
                <w:tab w:val="left" w:pos="1440"/>
              </w:tabs>
              <w:overflowPunct w:val="0"/>
              <w:autoSpaceDE w:val="0"/>
              <w:autoSpaceDN w:val="0"/>
              <w:adjustRightInd w:val="0"/>
              <w:spacing w:before="0" w:after="0" w:line="240" w:lineRule="auto"/>
              <w:ind w:left="1440" w:hanging="306"/>
              <w:contextualSpacing/>
              <w:textAlignment w:val="baseline"/>
              <w:rPr>
                <w:rFonts w:eastAsia="SimSun"/>
              </w:rPr>
            </w:pPr>
            <w:r w:rsidRPr="00DA15B2">
              <w:rPr>
                <w:rFonts w:eastAsia="SimSun"/>
              </w:rPr>
              <w:t>Select one of the following: support 2a only, support 2b only, support both 2a and 2b, support none</w:t>
            </w:r>
          </w:p>
          <w:p w14:paraId="6CD163FE" w14:textId="77777777" w:rsidR="00C71E51" w:rsidRPr="00DA15B2" w:rsidRDefault="00C71E51" w:rsidP="00C71E51">
            <w:pPr>
              <w:numPr>
                <w:ilvl w:val="1"/>
                <w:numId w:val="45"/>
              </w:numPr>
              <w:tabs>
                <w:tab w:val="left" w:pos="720"/>
                <w:tab w:val="left" w:pos="1440"/>
              </w:tabs>
              <w:overflowPunct w:val="0"/>
              <w:autoSpaceDE w:val="0"/>
              <w:autoSpaceDN w:val="0"/>
              <w:adjustRightInd w:val="0"/>
              <w:spacing w:before="0" w:after="0" w:line="240" w:lineRule="auto"/>
              <w:ind w:left="1440" w:hanging="306"/>
              <w:contextualSpacing/>
              <w:textAlignment w:val="baseline"/>
              <w:rPr>
                <w:rFonts w:eastAsia="SimSun"/>
              </w:rPr>
            </w:pPr>
            <w:r w:rsidRPr="00DA15B2">
              <w:rPr>
                <w:rFonts w:eastAsia="SimSun"/>
              </w:rPr>
              <w:t>To facilitate further comparisons among 2a, 2b and baseline to understand technical benefits and use cases, consider both SLS and LLS simulation results</w:t>
            </w:r>
          </w:p>
          <w:p w14:paraId="37F5E9E1" w14:textId="77777777" w:rsidR="00C71E51" w:rsidRPr="00DA15B2" w:rsidRDefault="00C71E51" w:rsidP="00C71E51">
            <w:pPr>
              <w:numPr>
                <w:ilvl w:val="1"/>
                <w:numId w:val="45"/>
              </w:numPr>
              <w:tabs>
                <w:tab w:val="left" w:pos="720"/>
                <w:tab w:val="left" w:pos="1440"/>
              </w:tabs>
              <w:overflowPunct w:val="0"/>
              <w:autoSpaceDE w:val="0"/>
              <w:autoSpaceDN w:val="0"/>
              <w:adjustRightInd w:val="0"/>
              <w:spacing w:before="0" w:after="0" w:line="240" w:lineRule="auto"/>
              <w:ind w:left="1440" w:hanging="306"/>
              <w:contextualSpacing/>
              <w:textAlignment w:val="baseline"/>
              <w:rPr>
                <w:rFonts w:eastAsia="SimSun"/>
              </w:rPr>
            </w:pPr>
            <w:r w:rsidRPr="00DA15B2">
              <w:rPr>
                <w:rFonts w:eastAsia="SimSun"/>
              </w:rPr>
              <w:t>Specification impact, and UE complexity need to be considered as well.</w:t>
            </w:r>
          </w:p>
          <w:p w14:paraId="701A3813" w14:textId="77777777" w:rsidR="00C71E51" w:rsidRPr="00DA15B2" w:rsidRDefault="00C71E51" w:rsidP="00C71E51">
            <w:pPr>
              <w:numPr>
                <w:ilvl w:val="1"/>
                <w:numId w:val="45"/>
              </w:numPr>
              <w:tabs>
                <w:tab w:val="left" w:pos="720"/>
                <w:tab w:val="left" w:pos="1440"/>
              </w:tabs>
              <w:overflowPunct w:val="0"/>
              <w:autoSpaceDE w:val="0"/>
              <w:autoSpaceDN w:val="0"/>
              <w:adjustRightInd w:val="0"/>
              <w:spacing w:before="0" w:after="0" w:line="240" w:lineRule="auto"/>
              <w:ind w:left="1440" w:hanging="306"/>
              <w:contextualSpacing/>
              <w:textAlignment w:val="baseline"/>
              <w:rPr>
                <w:rFonts w:eastAsia="SimSun"/>
              </w:rPr>
            </w:pPr>
            <w:r w:rsidRPr="00DA15B2">
              <w:rPr>
                <w:rFonts w:eastAsia="SimSun"/>
              </w:rPr>
              <w:t>Companies are encouraged to provide simulation results for LLS using at least the following parameters</w:t>
            </w:r>
          </w:p>
          <w:p w14:paraId="38E61ADA" w14:textId="77777777" w:rsidR="00C71E51" w:rsidRPr="00DA15B2" w:rsidRDefault="00C71E51" w:rsidP="00C71E51">
            <w:pPr>
              <w:numPr>
                <w:ilvl w:val="2"/>
                <w:numId w:val="45"/>
              </w:numPr>
              <w:tabs>
                <w:tab w:val="left" w:pos="720"/>
                <w:tab w:val="left" w:pos="2160"/>
              </w:tabs>
              <w:overflowPunct w:val="0"/>
              <w:autoSpaceDE w:val="0"/>
              <w:autoSpaceDN w:val="0"/>
              <w:adjustRightInd w:val="0"/>
              <w:spacing w:before="0" w:after="0" w:line="240" w:lineRule="auto"/>
              <w:contextualSpacing/>
              <w:textAlignment w:val="baseline"/>
              <w:rPr>
                <w:rFonts w:eastAsia="SimSun"/>
              </w:rPr>
            </w:pPr>
            <w:proofErr w:type="spellStart"/>
            <w:r w:rsidRPr="00DA15B2">
              <w:rPr>
                <w:rFonts w:eastAsia="SimSun"/>
              </w:rPr>
              <w:t>Pathloss</w:t>
            </w:r>
            <w:proofErr w:type="spellEnd"/>
            <w:r w:rsidRPr="00DA15B2">
              <w:rPr>
                <w:rFonts w:eastAsia="SimSun"/>
              </w:rPr>
              <w:t xml:space="preserve"> delta between two TRPs: 0dB, 3dB, 6dB </w:t>
            </w:r>
          </w:p>
          <w:p w14:paraId="76466166" w14:textId="2AC6B41C" w:rsidR="005063B4" w:rsidRPr="00C71E51" w:rsidRDefault="00C71E51" w:rsidP="00AD0DEE">
            <w:pPr>
              <w:numPr>
                <w:ilvl w:val="2"/>
                <w:numId w:val="45"/>
              </w:numPr>
              <w:tabs>
                <w:tab w:val="left" w:pos="720"/>
                <w:tab w:val="left" w:pos="2160"/>
              </w:tabs>
              <w:overflowPunct w:val="0"/>
              <w:autoSpaceDE w:val="0"/>
              <w:autoSpaceDN w:val="0"/>
              <w:adjustRightInd w:val="0"/>
              <w:spacing w:before="0" w:after="0" w:line="240" w:lineRule="auto"/>
              <w:ind w:left="2160" w:hanging="306"/>
              <w:contextualSpacing/>
              <w:textAlignment w:val="baseline"/>
              <w:rPr>
                <w:rFonts w:eastAsia="SimSun"/>
              </w:rPr>
            </w:pPr>
            <w:r w:rsidRPr="00DA15B2">
              <w:rPr>
                <w:rFonts w:eastAsia="SimSun"/>
              </w:rPr>
              <w:t>Details on blockage to be provided by each company if any (for example, the probability that one out of 2 links is blocked is 5% or 10% with 10dB blockage loss for the blocked link)</w:t>
            </w:r>
          </w:p>
        </w:tc>
      </w:tr>
    </w:tbl>
    <w:p w14:paraId="3F904154" w14:textId="087E06FA" w:rsidR="00C71E51" w:rsidRDefault="00C71E51" w:rsidP="00C71E51">
      <w:pPr>
        <w:pStyle w:val="maintext"/>
        <w:spacing w:after="120"/>
        <w:ind w:firstLine="400"/>
      </w:pPr>
      <w:r>
        <w:t>Besides, from the e-mail discussions, the following assumptions are clarified for evaluating the performances of schemes 2a and 2b.</w:t>
      </w:r>
    </w:p>
    <w:tbl>
      <w:tblPr>
        <w:tblStyle w:val="a6"/>
        <w:tblW w:w="0" w:type="auto"/>
        <w:tblInd w:w="534" w:type="dxa"/>
        <w:tblLook w:val="04A0" w:firstRow="1" w:lastRow="0" w:firstColumn="1" w:lastColumn="0" w:noHBand="0" w:noVBand="1"/>
      </w:tblPr>
      <w:tblGrid>
        <w:gridCol w:w="9095"/>
      </w:tblGrid>
      <w:tr w:rsidR="00C71E51" w14:paraId="3ADE7EBB" w14:textId="77777777" w:rsidTr="000F0F20">
        <w:trPr>
          <w:trHeight w:val="552"/>
        </w:trPr>
        <w:tc>
          <w:tcPr>
            <w:tcW w:w="9095" w:type="dxa"/>
          </w:tcPr>
          <w:p w14:paraId="1D55EE20" w14:textId="77777777" w:rsidR="000F0F20" w:rsidRPr="000F0F20" w:rsidRDefault="000F0F20" w:rsidP="000F0F20">
            <w:pPr>
              <w:numPr>
                <w:ilvl w:val="0"/>
                <w:numId w:val="46"/>
              </w:numPr>
              <w:spacing w:before="0" w:after="0" w:line="252" w:lineRule="auto"/>
              <w:jc w:val="left"/>
              <w:rPr>
                <w:rFonts w:eastAsia="SimSun"/>
                <w:sz w:val="18"/>
                <w:lang w:val="en-US" w:eastAsia="ko-KR"/>
              </w:rPr>
            </w:pPr>
            <w:r w:rsidRPr="000F0F20">
              <w:rPr>
                <w:szCs w:val="22"/>
              </w:rPr>
              <w:t>The number of PRBs: 8, 40</w:t>
            </w:r>
          </w:p>
          <w:p w14:paraId="049D1493" w14:textId="6F4BB996" w:rsidR="000F0F20" w:rsidRPr="000F0F20" w:rsidRDefault="000F0F20" w:rsidP="000F0F20">
            <w:pPr>
              <w:numPr>
                <w:ilvl w:val="0"/>
                <w:numId w:val="46"/>
              </w:numPr>
              <w:spacing w:before="0" w:after="0" w:line="252" w:lineRule="auto"/>
              <w:jc w:val="left"/>
              <w:rPr>
                <w:szCs w:val="22"/>
              </w:rPr>
            </w:pPr>
            <w:r>
              <w:rPr>
                <w:szCs w:val="22"/>
              </w:rPr>
              <w:t>Target coding rates: </w:t>
            </w:r>
          </w:p>
          <w:p w14:paraId="192B01CE" w14:textId="77777777" w:rsidR="000F0F20" w:rsidRPr="000F0F20" w:rsidRDefault="000F0F20" w:rsidP="000F0F20">
            <w:pPr>
              <w:numPr>
                <w:ilvl w:val="1"/>
                <w:numId w:val="46"/>
              </w:numPr>
              <w:spacing w:before="0" w:after="0" w:line="252" w:lineRule="auto"/>
              <w:jc w:val="left"/>
              <w:rPr>
                <w:szCs w:val="22"/>
              </w:rPr>
            </w:pPr>
            <w:r w:rsidRPr="000F0F20">
              <w:rPr>
                <w:szCs w:val="22"/>
              </w:rPr>
              <w:t>MCS6~=0.12, MCS12~=0.44 in MCS Table 5.1.3.1-3</w:t>
            </w:r>
          </w:p>
          <w:p w14:paraId="21F0EA5E" w14:textId="56E75869" w:rsidR="000F0F20" w:rsidRPr="000F0F20" w:rsidRDefault="000F0F20" w:rsidP="000F0F20">
            <w:pPr>
              <w:numPr>
                <w:ilvl w:val="1"/>
                <w:numId w:val="46"/>
              </w:numPr>
              <w:spacing w:before="0" w:after="0" w:line="252" w:lineRule="auto"/>
              <w:jc w:val="left"/>
              <w:rPr>
                <w:szCs w:val="22"/>
              </w:rPr>
            </w:pPr>
            <w:r w:rsidRPr="000F0F20">
              <w:rPr>
                <w:szCs w:val="22"/>
              </w:rPr>
              <w:t>Above target coding rate is for scheme 2a for layer 1 transmission.</w:t>
            </w:r>
          </w:p>
          <w:p w14:paraId="325BEA45" w14:textId="77777777" w:rsidR="000F0F20" w:rsidRPr="000F0F20" w:rsidRDefault="000F0F20" w:rsidP="000F0F20">
            <w:pPr>
              <w:numPr>
                <w:ilvl w:val="2"/>
                <w:numId w:val="46"/>
              </w:numPr>
              <w:spacing w:before="0" w:after="0" w:line="252" w:lineRule="auto"/>
              <w:jc w:val="left"/>
              <w:rPr>
                <w:szCs w:val="22"/>
              </w:rPr>
            </w:pPr>
            <w:r w:rsidRPr="000F0F20">
              <w:rPr>
                <w:szCs w:val="22"/>
              </w:rPr>
              <w:t>Each CW in scheme 2b have twice the target coding rate.</w:t>
            </w:r>
          </w:p>
          <w:p w14:paraId="0B3735E8" w14:textId="77777777" w:rsidR="000F0F20" w:rsidRPr="000F0F20" w:rsidRDefault="000F0F20" w:rsidP="000F0F20">
            <w:pPr>
              <w:numPr>
                <w:ilvl w:val="0"/>
                <w:numId w:val="46"/>
              </w:numPr>
              <w:spacing w:before="0" w:after="0" w:line="252" w:lineRule="auto"/>
              <w:jc w:val="left"/>
              <w:rPr>
                <w:szCs w:val="22"/>
              </w:rPr>
            </w:pPr>
            <w:r w:rsidRPr="000F0F20">
              <w:rPr>
                <w:szCs w:val="22"/>
              </w:rPr>
              <w:t xml:space="preserve">Number of </w:t>
            </w:r>
            <w:proofErr w:type="spellStart"/>
            <w:r w:rsidRPr="000F0F20">
              <w:rPr>
                <w:szCs w:val="22"/>
              </w:rPr>
              <w:t>Tx</w:t>
            </w:r>
            <w:proofErr w:type="spellEnd"/>
            <w:r w:rsidRPr="000F0F20">
              <w:rPr>
                <w:szCs w:val="22"/>
              </w:rPr>
              <w:t xml:space="preserve">/Rx ports: </w:t>
            </w:r>
          </w:p>
          <w:p w14:paraId="601BBAC7" w14:textId="77777777" w:rsidR="000F0F20" w:rsidRPr="000F0F20" w:rsidRDefault="000F0F20" w:rsidP="000F0F20">
            <w:pPr>
              <w:numPr>
                <w:ilvl w:val="1"/>
                <w:numId w:val="46"/>
              </w:numPr>
              <w:spacing w:before="0" w:after="0" w:line="252" w:lineRule="auto"/>
              <w:jc w:val="left"/>
              <w:rPr>
                <w:szCs w:val="22"/>
              </w:rPr>
            </w:pPr>
            <w:r w:rsidRPr="000F0F20">
              <w:rPr>
                <w:szCs w:val="22"/>
              </w:rPr>
              <w:t>To be reported by proponent company</w:t>
            </w:r>
          </w:p>
          <w:p w14:paraId="22D958A9" w14:textId="77777777" w:rsidR="000F0F20" w:rsidRPr="000F0F20" w:rsidRDefault="000F0F20" w:rsidP="000F0F20">
            <w:pPr>
              <w:numPr>
                <w:ilvl w:val="0"/>
                <w:numId w:val="46"/>
              </w:numPr>
              <w:spacing w:before="0" w:after="0" w:line="252" w:lineRule="auto"/>
              <w:jc w:val="left"/>
              <w:rPr>
                <w:szCs w:val="22"/>
              </w:rPr>
            </w:pPr>
            <w:r w:rsidRPr="000F0F20">
              <w:rPr>
                <w:szCs w:val="22"/>
              </w:rPr>
              <w:t xml:space="preserve">The number of layers: </w:t>
            </w:r>
          </w:p>
          <w:p w14:paraId="072B023F" w14:textId="77777777" w:rsidR="000F0F20" w:rsidRPr="000F0F20" w:rsidRDefault="000F0F20" w:rsidP="000F0F20">
            <w:pPr>
              <w:numPr>
                <w:ilvl w:val="1"/>
                <w:numId w:val="46"/>
              </w:numPr>
              <w:spacing w:before="0" w:after="0" w:line="252" w:lineRule="auto"/>
              <w:jc w:val="left"/>
              <w:rPr>
                <w:szCs w:val="22"/>
              </w:rPr>
            </w:pPr>
            <w:r w:rsidRPr="000F0F20">
              <w:rPr>
                <w:szCs w:val="22"/>
              </w:rPr>
              <w:t>1 or 2 layers</w:t>
            </w:r>
          </w:p>
          <w:p w14:paraId="1801DCDE" w14:textId="6681DDD9" w:rsidR="000F0F20" w:rsidRPr="000F0F20" w:rsidRDefault="000F0F20" w:rsidP="000F0F20">
            <w:pPr>
              <w:numPr>
                <w:ilvl w:val="1"/>
                <w:numId w:val="46"/>
              </w:numPr>
              <w:spacing w:before="0" w:after="0" w:line="252" w:lineRule="auto"/>
              <w:jc w:val="left"/>
              <w:rPr>
                <w:szCs w:val="22"/>
              </w:rPr>
            </w:pPr>
            <w:r w:rsidRPr="000F0F20">
              <w:rPr>
                <w:szCs w:val="22"/>
              </w:rPr>
              <w:t xml:space="preserve">To compare one-layer versus two-layer transmissions, the code rate of rank 2 transmission is half </w:t>
            </w:r>
            <w:r>
              <w:rPr>
                <w:szCs w:val="22"/>
              </w:rPr>
              <w:t>of that of rank 1 transmission.</w:t>
            </w:r>
          </w:p>
          <w:p w14:paraId="1A82EA0C" w14:textId="77777777" w:rsidR="000F0F20" w:rsidRPr="000F0F20" w:rsidRDefault="000F0F20" w:rsidP="000F0F20">
            <w:pPr>
              <w:numPr>
                <w:ilvl w:val="0"/>
                <w:numId w:val="46"/>
              </w:numPr>
              <w:spacing w:before="0" w:after="0" w:line="252" w:lineRule="auto"/>
              <w:jc w:val="left"/>
              <w:rPr>
                <w:szCs w:val="22"/>
              </w:rPr>
            </w:pPr>
            <w:r w:rsidRPr="000F0F20">
              <w:rPr>
                <w:szCs w:val="22"/>
              </w:rPr>
              <w:t xml:space="preserve">LLS models: </w:t>
            </w:r>
          </w:p>
          <w:p w14:paraId="2B598715" w14:textId="77777777" w:rsidR="000F0F20" w:rsidRPr="000F0F20" w:rsidRDefault="000F0F20" w:rsidP="000F0F20">
            <w:pPr>
              <w:numPr>
                <w:ilvl w:val="1"/>
                <w:numId w:val="46"/>
              </w:numPr>
              <w:spacing w:before="0" w:after="0" w:line="252" w:lineRule="auto"/>
              <w:jc w:val="left"/>
              <w:rPr>
                <w:szCs w:val="22"/>
              </w:rPr>
            </w:pPr>
            <w:r w:rsidRPr="000F0F20">
              <w:rPr>
                <w:szCs w:val="22"/>
              </w:rPr>
              <w:t xml:space="preserve">Details of CDL or TDL models are reported by proponent company, e.g. the angle generation mechanism if using CDL model </w:t>
            </w:r>
          </w:p>
          <w:p w14:paraId="249FF75D" w14:textId="77777777" w:rsidR="000F0F20" w:rsidRPr="000F0F20" w:rsidRDefault="000F0F20" w:rsidP="000F0F20">
            <w:pPr>
              <w:numPr>
                <w:ilvl w:val="0"/>
                <w:numId w:val="46"/>
              </w:numPr>
              <w:spacing w:before="0" w:after="0" w:line="252" w:lineRule="auto"/>
              <w:jc w:val="left"/>
              <w:rPr>
                <w:szCs w:val="22"/>
              </w:rPr>
            </w:pPr>
            <w:r w:rsidRPr="000F0F20">
              <w:rPr>
                <w:szCs w:val="22"/>
              </w:rPr>
              <w:t xml:space="preserve">DMRS configuration: </w:t>
            </w:r>
          </w:p>
          <w:p w14:paraId="27E1703F" w14:textId="77777777" w:rsidR="000F0F20" w:rsidRPr="000F0F20" w:rsidRDefault="000F0F20" w:rsidP="000F0F20">
            <w:pPr>
              <w:numPr>
                <w:ilvl w:val="1"/>
                <w:numId w:val="46"/>
              </w:numPr>
              <w:spacing w:before="0" w:after="0" w:line="252" w:lineRule="auto"/>
              <w:jc w:val="left"/>
              <w:rPr>
                <w:szCs w:val="22"/>
              </w:rPr>
            </w:pPr>
            <w:r w:rsidRPr="000F0F20">
              <w:rPr>
                <w:szCs w:val="22"/>
              </w:rPr>
              <w:t>single symbol front loaded Type 1 DMRS without additional DMRS,3 dB power boosting, and the number of PDSCH symbols is reported by proponent company</w:t>
            </w:r>
          </w:p>
          <w:p w14:paraId="0E9BE2FA" w14:textId="77777777" w:rsidR="000F0F20" w:rsidRPr="000F0F20" w:rsidRDefault="000F0F20" w:rsidP="000F0F20">
            <w:pPr>
              <w:numPr>
                <w:ilvl w:val="0"/>
                <w:numId w:val="46"/>
              </w:numPr>
              <w:spacing w:before="0" w:after="0" w:line="252" w:lineRule="auto"/>
              <w:jc w:val="left"/>
              <w:rPr>
                <w:szCs w:val="22"/>
              </w:rPr>
            </w:pPr>
            <w:r w:rsidRPr="000F0F20">
              <w:rPr>
                <w:szCs w:val="22"/>
              </w:rPr>
              <w:t xml:space="preserve">UE speed: </w:t>
            </w:r>
          </w:p>
          <w:p w14:paraId="0D5F4C3E" w14:textId="77777777" w:rsidR="000F0F20" w:rsidRPr="000F0F20" w:rsidRDefault="000F0F20" w:rsidP="000F0F20">
            <w:pPr>
              <w:numPr>
                <w:ilvl w:val="1"/>
                <w:numId w:val="46"/>
              </w:numPr>
              <w:spacing w:before="0" w:after="0" w:line="252" w:lineRule="auto"/>
              <w:jc w:val="left"/>
              <w:rPr>
                <w:szCs w:val="22"/>
              </w:rPr>
            </w:pPr>
            <w:r w:rsidRPr="000F0F20">
              <w:rPr>
                <w:szCs w:val="22"/>
              </w:rPr>
              <w:t>3km/h</w:t>
            </w:r>
          </w:p>
          <w:p w14:paraId="1BFC9B93" w14:textId="77777777" w:rsidR="000F0F20" w:rsidRPr="000F0F20" w:rsidRDefault="000F0F20" w:rsidP="000F0F20">
            <w:pPr>
              <w:numPr>
                <w:ilvl w:val="0"/>
                <w:numId w:val="46"/>
              </w:numPr>
              <w:spacing w:before="0" w:after="0" w:line="252" w:lineRule="auto"/>
              <w:jc w:val="left"/>
              <w:rPr>
                <w:szCs w:val="22"/>
              </w:rPr>
            </w:pPr>
            <w:r w:rsidRPr="000F0F20">
              <w:rPr>
                <w:szCs w:val="22"/>
              </w:rPr>
              <w:t>Inter-TRP frequency(time) offsets:</w:t>
            </w:r>
            <w:r w:rsidRPr="000F0F20">
              <w:rPr>
                <w:rFonts w:hint="eastAsia"/>
                <w:sz w:val="18"/>
              </w:rPr>
              <w:t xml:space="preserve"> </w:t>
            </w:r>
          </w:p>
          <w:p w14:paraId="44E920F5" w14:textId="77777777" w:rsidR="000F0F20" w:rsidRPr="000F0F20" w:rsidRDefault="000F0F20" w:rsidP="000F0F20">
            <w:pPr>
              <w:numPr>
                <w:ilvl w:val="1"/>
                <w:numId w:val="46"/>
              </w:numPr>
              <w:spacing w:before="0" w:after="0" w:line="252" w:lineRule="auto"/>
              <w:jc w:val="left"/>
              <w:rPr>
                <w:szCs w:val="22"/>
              </w:rPr>
            </w:pPr>
            <w:r w:rsidRPr="000F0F20">
              <w:rPr>
                <w:szCs w:val="22"/>
              </w:rPr>
              <w:t xml:space="preserve">0 Hz. If phase offset variation is assumed among M-TRP, details of modelling mechanism for phase offset are reported by proponent company. </w:t>
            </w:r>
          </w:p>
          <w:p w14:paraId="3EA22694" w14:textId="77777777" w:rsidR="000F0F20" w:rsidRPr="000F0F20" w:rsidRDefault="000F0F20" w:rsidP="000F0F20">
            <w:pPr>
              <w:numPr>
                <w:ilvl w:val="0"/>
                <w:numId w:val="46"/>
              </w:numPr>
              <w:spacing w:before="0" w:after="0" w:line="252" w:lineRule="auto"/>
              <w:jc w:val="left"/>
              <w:rPr>
                <w:szCs w:val="22"/>
              </w:rPr>
            </w:pPr>
            <w:r w:rsidRPr="000F0F20">
              <w:rPr>
                <w:szCs w:val="22"/>
              </w:rPr>
              <w:t xml:space="preserve">Baseline scheme: </w:t>
            </w:r>
          </w:p>
          <w:p w14:paraId="5AE5BF08" w14:textId="44A2C1F7" w:rsidR="00C71E51" w:rsidRPr="000F0F20" w:rsidRDefault="000F0F20" w:rsidP="000F0F20">
            <w:pPr>
              <w:numPr>
                <w:ilvl w:val="1"/>
                <w:numId w:val="46"/>
              </w:numPr>
              <w:spacing w:before="0" w:after="0" w:line="252" w:lineRule="auto"/>
              <w:jc w:val="left"/>
              <w:rPr>
                <w:sz w:val="22"/>
                <w:szCs w:val="22"/>
              </w:rPr>
            </w:pPr>
            <w:r w:rsidRPr="000F0F20">
              <w:rPr>
                <w:szCs w:val="22"/>
              </w:rPr>
              <w:lastRenderedPageBreak/>
              <w:t xml:space="preserve">Details of the baseline scheme (e.g. SFN with CDD, </w:t>
            </w:r>
            <w:proofErr w:type="spellStart"/>
            <w:r w:rsidRPr="000F0F20">
              <w:rPr>
                <w:szCs w:val="22"/>
              </w:rPr>
              <w:t>precoder</w:t>
            </w:r>
            <w:proofErr w:type="spellEnd"/>
            <w:r w:rsidRPr="000F0F20">
              <w:rPr>
                <w:szCs w:val="22"/>
              </w:rPr>
              <w:t xml:space="preserve"> cycling, etc.) are reported by proponent company.</w:t>
            </w:r>
            <w:r>
              <w:rPr>
                <w:sz w:val="22"/>
                <w:szCs w:val="22"/>
              </w:rPr>
              <w:t xml:space="preserve"> </w:t>
            </w:r>
          </w:p>
        </w:tc>
      </w:tr>
    </w:tbl>
    <w:p w14:paraId="68B00CDE" w14:textId="5E9EE740" w:rsidR="00503DCB" w:rsidRDefault="00247346" w:rsidP="00E316E2">
      <w:pPr>
        <w:pStyle w:val="maintext"/>
        <w:spacing w:after="120"/>
        <w:ind w:firstLine="400"/>
      </w:pPr>
      <w:r>
        <w:rPr>
          <w:rFonts w:hint="eastAsia"/>
        </w:rPr>
        <w:lastRenderedPageBreak/>
        <w:t>I</w:t>
      </w:r>
      <w:r>
        <w:t xml:space="preserve">n this contribution, we present simulation results to compare the performance of </w:t>
      </w:r>
      <w:r w:rsidR="000F0F20">
        <w:t>SDM-based (scheme 1a) and FDM-based (scheme 2a</w:t>
      </w:r>
      <w:r w:rsidR="004455CA">
        <w:t>,</w:t>
      </w:r>
      <w:r w:rsidR="000F0F20">
        <w:t xml:space="preserve"> 2b) </w:t>
      </w:r>
      <w:r>
        <w:t xml:space="preserve">multi-TRP </w:t>
      </w:r>
      <w:r w:rsidR="00E316E2">
        <w:t>diversity</w:t>
      </w:r>
      <w:r>
        <w:t xml:space="preserve"> scheme</w:t>
      </w:r>
      <w:r w:rsidR="000F0F20">
        <w:t>s</w:t>
      </w:r>
      <w:r>
        <w:t xml:space="preserve">. Also, we present simulation results to verify the </w:t>
      </w:r>
      <w:r w:rsidR="00E316E2">
        <w:t xml:space="preserve">impact </w:t>
      </w:r>
      <w:r w:rsidR="000F0F20">
        <w:t xml:space="preserve">of resource allocation </w:t>
      </w:r>
      <w:r w:rsidR="00E316E2">
        <w:t xml:space="preserve">on the </w:t>
      </w:r>
      <w:r>
        <w:t xml:space="preserve">performance of the multi-TRP </w:t>
      </w:r>
      <w:r w:rsidR="00E316E2">
        <w:t>diversity</w:t>
      </w:r>
      <w:r>
        <w:t xml:space="preserve"> sc</w:t>
      </w:r>
      <w:r w:rsidR="000F0F20">
        <w:t>heme, especially for FDM-based schemes.</w:t>
      </w:r>
    </w:p>
    <w:p w14:paraId="6E09FE63" w14:textId="787DF4A0" w:rsidR="0022275E" w:rsidRDefault="00566458" w:rsidP="00AD6148">
      <w:pPr>
        <w:pStyle w:val="1"/>
      </w:pPr>
      <w:r>
        <w:t>Simulation results</w:t>
      </w:r>
    </w:p>
    <w:p w14:paraId="241C10AE" w14:textId="373204C5" w:rsidR="007E43C8" w:rsidRDefault="007E43C8" w:rsidP="000B5527">
      <w:pPr>
        <w:ind w:right="11" w:firstLineChars="300" w:firstLine="600"/>
        <w:rPr>
          <w:lang w:eastAsia="ko-KR"/>
        </w:rPr>
      </w:pPr>
      <w:r>
        <w:rPr>
          <w:lang w:eastAsia="ko-KR"/>
        </w:rPr>
        <w:t xml:space="preserve">The following </w:t>
      </w:r>
      <w:r w:rsidR="00E316E2">
        <w:rPr>
          <w:lang w:eastAsia="ko-KR"/>
        </w:rPr>
        <w:t xml:space="preserve">link-level </w:t>
      </w:r>
      <w:r>
        <w:rPr>
          <w:lang w:eastAsia="ko-KR"/>
        </w:rPr>
        <w:t>s</w:t>
      </w:r>
      <w:r>
        <w:rPr>
          <w:rFonts w:hint="eastAsia"/>
          <w:lang w:eastAsia="ko-KR"/>
        </w:rPr>
        <w:t xml:space="preserve">imulations </w:t>
      </w:r>
      <w:r>
        <w:rPr>
          <w:lang w:eastAsia="ko-KR"/>
        </w:rPr>
        <w:t>have been performed with 4 GHz carrier frequency</w:t>
      </w:r>
      <w:r w:rsidR="00E316E2">
        <w:rPr>
          <w:lang w:eastAsia="ko-KR"/>
        </w:rPr>
        <w:t xml:space="preserve"> and TDL-C channel model</w:t>
      </w:r>
      <w:r w:rsidR="004455CA">
        <w:rPr>
          <w:lang w:eastAsia="ko-KR"/>
        </w:rPr>
        <w:t xml:space="preserve"> for the two TRPs</w:t>
      </w:r>
      <w:r>
        <w:rPr>
          <w:lang w:eastAsia="ko-KR"/>
        </w:rPr>
        <w:t xml:space="preserve">. </w:t>
      </w:r>
      <w:r w:rsidR="000F0F20">
        <w:rPr>
          <w:lang w:eastAsia="ko-KR"/>
        </w:rPr>
        <w:t xml:space="preserve">The channel from each cooperating TRP to a UE faces an independent fading with configured path loss gap. </w:t>
      </w:r>
      <w:r w:rsidR="00E316E2">
        <w:rPr>
          <w:lang w:eastAsia="ko-KR"/>
        </w:rPr>
        <w:t xml:space="preserve">We focus on the </w:t>
      </w:r>
      <w:r w:rsidR="000F0F20">
        <w:rPr>
          <w:lang w:eastAsia="ko-KR"/>
        </w:rPr>
        <w:t>S</w:t>
      </w:r>
      <w:r w:rsidR="00E316E2">
        <w:rPr>
          <w:lang w:eastAsia="ko-KR"/>
        </w:rPr>
        <w:t>DM</w:t>
      </w:r>
      <w:r w:rsidR="000F0F20">
        <w:rPr>
          <w:lang w:eastAsia="ko-KR"/>
        </w:rPr>
        <w:t>-based</w:t>
      </w:r>
      <w:r w:rsidR="004455CA">
        <w:rPr>
          <w:lang w:eastAsia="ko-KR"/>
        </w:rPr>
        <w:t xml:space="preserve"> (scheme 1a)</w:t>
      </w:r>
      <w:r w:rsidR="000F0F20">
        <w:rPr>
          <w:lang w:eastAsia="ko-KR"/>
        </w:rPr>
        <w:t xml:space="preserve"> and FDM-based</w:t>
      </w:r>
      <w:r w:rsidR="004455CA">
        <w:rPr>
          <w:lang w:eastAsia="ko-KR"/>
        </w:rPr>
        <w:t xml:space="preserve"> (scheme 2a, 2b)</w:t>
      </w:r>
      <w:r w:rsidR="00E316E2">
        <w:rPr>
          <w:lang w:eastAsia="ko-KR"/>
        </w:rPr>
        <w:t xml:space="preserve"> scheme</w:t>
      </w:r>
      <w:r w:rsidR="000F0F20">
        <w:rPr>
          <w:lang w:eastAsia="ko-KR"/>
        </w:rPr>
        <w:t>s</w:t>
      </w:r>
      <w:r w:rsidR="00E316E2">
        <w:rPr>
          <w:lang w:eastAsia="ko-KR"/>
        </w:rPr>
        <w:t xml:space="preserve"> for multi-TRP</w:t>
      </w:r>
      <w:r w:rsidR="00472F04">
        <w:rPr>
          <w:lang w:eastAsia="ko-KR"/>
        </w:rPr>
        <w:t xml:space="preserve"> </w:t>
      </w:r>
      <w:r w:rsidR="00E316E2">
        <w:rPr>
          <w:lang w:eastAsia="ko-KR"/>
        </w:rPr>
        <w:t xml:space="preserve">diversity transmission. </w:t>
      </w:r>
      <w:r w:rsidR="000F0F20">
        <w:rPr>
          <w:lang w:eastAsia="ko-KR"/>
        </w:rPr>
        <w:t>In the SDM-based scheme, the cooperating TRPs are allocated</w:t>
      </w:r>
      <w:r w:rsidR="005928FD">
        <w:rPr>
          <w:lang w:eastAsia="ko-KR"/>
        </w:rPr>
        <w:t xml:space="preserve"> with</w:t>
      </w:r>
      <w:r w:rsidR="000F0F20">
        <w:rPr>
          <w:lang w:eastAsia="ko-KR"/>
        </w:rPr>
        <w:t xml:space="preserve"> fully overlapping time- and frequency- domain resources but with different layers. In </w:t>
      </w:r>
      <w:r w:rsidR="000F0F20">
        <w:rPr>
          <w:rFonts w:hint="eastAsia"/>
          <w:lang w:eastAsia="ko-KR"/>
        </w:rPr>
        <w:t xml:space="preserve">the FDM-based scheme, </w:t>
      </w:r>
      <w:r w:rsidR="005928FD">
        <w:rPr>
          <w:lang w:eastAsia="ko-KR"/>
        </w:rPr>
        <w:t xml:space="preserve">each </w:t>
      </w:r>
      <w:r w:rsidR="000F0F20">
        <w:rPr>
          <w:lang w:eastAsia="ko-KR"/>
        </w:rPr>
        <w:t xml:space="preserve">cooperating TRP </w:t>
      </w:r>
      <w:r w:rsidR="005928FD">
        <w:rPr>
          <w:lang w:eastAsia="ko-KR"/>
        </w:rPr>
        <w:t>utilizes</w:t>
      </w:r>
      <w:r w:rsidR="000F0F20">
        <w:rPr>
          <w:lang w:eastAsia="ko-KR"/>
        </w:rPr>
        <w:t xml:space="preserve"> </w:t>
      </w:r>
      <w:r w:rsidR="005928FD">
        <w:rPr>
          <w:lang w:eastAsia="ko-KR"/>
        </w:rPr>
        <w:t xml:space="preserve">non-overlapped </w:t>
      </w:r>
      <w:r w:rsidR="000F0F20">
        <w:rPr>
          <w:lang w:eastAsia="ko-KR"/>
        </w:rPr>
        <w:t xml:space="preserve">frequency domain resources at the same time. </w:t>
      </w:r>
      <w:r w:rsidR="00390C41">
        <w:rPr>
          <w:lang w:eastAsia="ko-KR"/>
        </w:rPr>
        <w:t>The total number of allocated PRBs and that of allocated symbols are set to 40 PRBs and 4 symbols, respectively</w:t>
      </w:r>
      <w:r w:rsidR="0078155C">
        <w:rPr>
          <w:lang w:eastAsia="ko-KR"/>
        </w:rPr>
        <w:t>, for all the considered schemes</w:t>
      </w:r>
      <w:r w:rsidR="00390C41">
        <w:rPr>
          <w:lang w:eastAsia="ko-KR"/>
        </w:rPr>
        <w:t>.</w:t>
      </w:r>
      <w:r w:rsidR="00EF3937">
        <w:rPr>
          <w:lang w:eastAsia="ko-KR"/>
        </w:rPr>
        <w:t xml:space="preserve"> </w:t>
      </w:r>
      <w:r w:rsidR="00AC1213">
        <w:rPr>
          <w:lang w:eastAsia="ko-KR"/>
        </w:rPr>
        <w:t>More detailed evaluation assumptions are provided in Appendix.</w:t>
      </w:r>
    </w:p>
    <w:p w14:paraId="04DED1C8" w14:textId="30223155" w:rsidR="00ED7481" w:rsidRPr="00AC1213" w:rsidRDefault="004455CA" w:rsidP="00ED7481">
      <w:pPr>
        <w:pStyle w:val="1"/>
        <w:numPr>
          <w:ilvl w:val="1"/>
          <w:numId w:val="2"/>
        </w:numPr>
        <w:ind w:left="426" w:hanging="426"/>
      </w:pPr>
      <w:r>
        <w:t>SDM vs FDM</w:t>
      </w:r>
    </w:p>
    <w:p w14:paraId="5C7A718A" w14:textId="202836C4" w:rsidR="005F4386" w:rsidRPr="004455CA" w:rsidRDefault="00E316E2" w:rsidP="005F4386">
      <w:pPr>
        <w:ind w:right="11" w:firstLineChars="200" w:firstLine="400"/>
        <w:rPr>
          <w:lang w:eastAsia="ko-KR"/>
        </w:rPr>
      </w:pPr>
      <w:bookmarkStart w:id="5" w:name="_Ref528831525"/>
      <w:r>
        <w:rPr>
          <w:rFonts w:hint="eastAsia"/>
          <w:lang w:eastAsia="ko-KR"/>
        </w:rPr>
        <w:t xml:space="preserve">In this section, </w:t>
      </w:r>
      <w:r>
        <w:rPr>
          <w:lang w:eastAsia="ko-KR"/>
        </w:rPr>
        <w:t>BLER performance</w:t>
      </w:r>
      <w:r w:rsidR="004455CA">
        <w:rPr>
          <w:lang w:eastAsia="ko-KR"/>
        </w:rPr>
        <w:t>s</w:t>
      </w:r>
      <w:r>
        <w:rPr>
          <w:lang w:eastAsia="ko-KR"/>
        </w:rPr>
        <w:t xml:space="preserve"> </w:t>
      </w:r>
      <w:r w:rsidR="004455CA">
        <w:rPr>
          <w:lang w:eastAsia="ko-KR"/>
        </w:rPr>
        <w:t>are</w:t>
      </w:r>
      <w:r>
        <w:rPr>
          <w:lang w:eastAsia="ko-KR"/>
        </w:rPr>
        <w:t xml:space="preserve"> </w:t>
      </w:r>
      <w:r w:rsidR="004455CA">
        <w:rPr>
          <w:lang w:eastAsia="ko-KR"/>
        </w:rPr>
        <w:t>compared</w:t>
      </w:r>
      <w:r>
        <w:rPr>
          <w:lang w:eastAsia="ko-KR"/>
        </w:rPr>
        <w:t xml:space="preserve"> for </w:t>
      </w:r>
      <w:r w:rsidR="004455CA">
        <w:rPr>
          <w:lang w:eastAsia="ko-KR"/>
        </w:rPr>
        <w:t>scheme 1a, 2a, and 2b</w:t>
      </w:r>
      <w:r>
        <w:rPr>
          <w:lang w:eastAsia="ko-KR"/>
        </w:rPr>
        <w:t xml:space="preserve">. </w:t>
      </w:r>
      <w:r w:rsidR="004455CA">
        <w:rPr>
          <w:lang w:eastAsia="ko-KR"/>
        </w:rPr>
        <w:t xml:space="preserve">For scheme 1a, the number of layers allocated per TRP is set to one or two. For scheme 2a and 2b, </w:t>
      </w:r>
      <w:r w:rsidR="005F4386">
        <w:rPr>
          <w:lang w:eastAsia="ko-KR"/>
        </w:rPr>
        <w:t xml:space="preserve">single layer transmission is assumed and </w:t>
      </w:r>
      <w:r w:rsidR="004455CA">
        <w:rPr>
          <w:lang w:eastAsia="ko-KR"/>
        </w:rPr>
        <w:t xml:space="preserve">the same number of PRBs, 20 PRBs, are allocated to each TRP. </w:t>
      </w:r>
      <w:r w:rsidR="005F4386">
        <w:rPr>
          <w:lang w:eastAsia="ko-KR"/>
        </w:rPr>
        <w:t xml:space="preserve">For </w:t>
      </w:r>
      <w:r w:rsidR="00EF3937">
        <w:rPr>
          <w:lang w:eastAsia="ko-KR"/>
        </w:rPr>
        <w:t>each scheme the code rate is aligned to the evaluation assumptions in the e-mail discussion above. Detailed values of the code rates are provided by Table 1.</w:t>
      </w:r>
    </w:p>
    <w:p w14:paraId="76AA707D" w14:textId="672E59D8" w:rsidR="004455CA" w:rsidRDefault="004455CA" w:rsidP="004455CA">
      <w:pPr>
        <w:pStyle w:val="a7"/>
        <w:keepNext/>
        <w:jc w:val="center"/>
      </w:pPr>
      <w:r>
        <w:t>Table 1. Applied code rate for each scheme</w:t>
      </w:r>
    </w:p>
    <w:tbl>
      <w:tblPr>
        <w:tblStyle w:val="a6"/>
        <w:tblW w:w="0" w:type="auto"/>
        <w:tblLook w:val="04A0" w:firstRow="1" w:lastRow="0" w:firstColumn="1" w:lastColumn="0" w:noHBand="0" w:noVBand="1"/>
      </w:tblPr>
      <w:tblGrid>
        <w:gridCol w:w="1129"/>
        <w:gridCol w:w="2125"/>
        <w:gridCol w:w="2125"/>
        <w:gridCol w:w="2125"/>
        <w:gridCol w:w="2125"/>
      </w:tblGrid>
      <w:tr w:rsidR="004455CA" w14:paraId="3EA82FF4" w14:textId="77777777" w:rsidTr="004455CA">
        <w:tc>
          <w:tcPr>
            <w:tcW w:w="1129" w:type="dxa"/>
            <w:shd w:val="clear" w:color="auto" w:fill="D9D9D9" w:themeFill="background1" w:themeFillShade="D9"/>
            <w:vAlign w:val="center"/>
          </w:tcPr>
          <w:p w14:paraId="40EB49B8" w14:textId="77777777" w:rsidR="004455CA" w:rsidRDefault="004455CA" w:rsidP="004455CA">
            <w:pPr>
              <w:ind w:right="11"/>
              <w:jc w:val="center"/>
              <w:rPr>
                <w:lang w:eastAsia="ko-KR"/>
              </w:rPr>
            </w:pPr>
          </w:p>
        </w:tc>
        <w:tc>
          <w:tcPr>
            <w:tcW w:w="2125" w:type="dxa"/>
            <w:shd w:val="clear" w:color="auto" w:fill="D9D9D9" w:themeFill="background1" w:themeFillShade="D9"/>
            <w:vAlign w:val="center"/>
          </w:tcPr>
          <w:p w14:paraId="419D4DDD" w14:textId="279BBFE6" w:rsidR="004455CA" w:rsidRDefault="004455CA" w:rsidP="004455CA">
            <w:pPr>
              <w:ind w:right="11"/>
              <w:jc w:val="center"/>
              <w:rPr>
                <w:lang w:eastAsia="ko-KR"/>
              </w:rPr>
            </w:pPr>
            <w:r>
              <w:rPr>
                <w:lang w:eastAsia="ko-KR"/>
              </w:rPr>
              <w:t>SDM (</w:t>
            </w:r>
            <w:r>
              <w:rPr>
                <w:rFonts w:hint="eastAsia"/>
                <w:lang w:eastAsia="ko-KR"/>
              </w:rPr>
              <w:t>Scheme 1a</w:t>
            </w:r>
            <w:r>
              <w:rPr>
                <w:lang w:eastAsia="ko-KR"/>
              </w:rPr>
              <w:t>)</w:t>
            </w:r>
            <w:r>
              <w:rPr>
                <w:rFonts w:hint="eastAsia"/>
                <w:lang w:eastAsia="ko-KR"/>
              </w:rPr>
              <w:t>,</w:t>
            </w:r>
          </w:p>
          <w:p w14:paraId="1D77ECE4" w14:textId="7EF422B7" w:rsidR="004455CA" w:rsidRDefault="004455CA" w:rsidP="004455CA">
            <w:pPr>
              <w:ind w:right="11"/>
              <w:jc w:val="center"/>
              <w:rPr>
                <w:lang w:eastAsia="ko-KR"/>
              </w:rPr>
            </w:pPr>
            <w:r>
              <w:rPr>
                <w:lang w:eastAsia="ko-KR"/>
              </w:rPr>
              <w:t>single layer per TRP</w:t>
            </w:r>
          </w:p>
        </w:tc>
        <w:tc>
          <w:tcPr>
            <w:tcW w:w="2125" w:type="dxa"/>
            <w:shd w:val="clear" w:color="auto" w:fill="D9D9D9" w:themeFill="background1" w:themeFillShade="D9"/>
            <w:vAlign w:val="center"/>
          </w:tcPr>
          <w:p w14:paraId="04655379" w14:textId="043BECDF" w:rsidR="004455CA" w:rsidRDefault="004455CA" w:rsidP="004455CA">
            <w:pPr>
              <w:ind w:right="11"/>
              <w:jc w:val="center"/>
              <w:rPr>
                <w:lang w:eastAsia="ko-KR"/>
              </w:rPr>
            </w:pPr>
            <w:r>
              <w:rPr>
                <w:lang w:eastAsia="ko-KR"/>
              </w:rPr>
              <w:t>SDM (Scheme 1a),</w:t>
            </w:r>
          </w:p>
          <w:p w14:paraId="1CC7A086" w14:textId="6C485949" w:rsidR="004455CA" w:rsidRPr="004455CA" w:rsidRDefault="004455CA" w:rsidP="004455CA">
            <w:pPr>
              <w:ind w:right="11"/>
              <w:jc w:val="center"/>
              <w:rPr>
                <w:lang w:eastAsia="ko-KR"/>
              </w:rPr>
            </w:pPr>
            <w:r>
              <w:rPr>
                <w:lang w:eastAsia="ko-KR"/>
              </w:rPr>
              <w:t>2 layers per TRP</w:t>
            </w:r>
          </w:p>
        </w:tc>
        <w:tc>
          <w:tcPr>
            <w:tcW w:w="2125" w:type="dxa"/>
            <w:shd w:val="clear" w:color="auto" w:fill="D9D9D9" w:themeFill="background1" w:themeFillShade="D9"/>
            <w:vAlign w:val="center"/>
          </w:tcPr>
          <w:p w14:paraId="56FE5519" w14:textId="5C9A28A6" w:rsidR="004455CA" w:rsidRDefault="004455CA" w:rsidP="004455CA">
            <w:pPr>
              <w:ind w:right="11"/>
              <w:jc w:val="center"/>
              <w:rPr>
                <w:lang w:eastAsia="ko-KR"/>
              </w:rPr>
            </w:pPr>
            <w:r>
              <w:rPr>
                <w:lang w:eastAsia="ko-KR"/>
              </w:rPr>
              <w:t>FDM with scheme 2a,</w:t>
            </w:r>
          </w:p>
          <w:p w14:paraId="31660946" w14:textId="76E4C422" w:rsidR="004455CA" w:rsidRPr="004455CA" w:rsidRDefault="004455CA" w:rsidP="004455CA">
            <w:pPr>
              <w:ind w:right="11"/>
              <w:jc w:val="center"/>
              <w:rPr>
                <w:lang w:eastAsia="ko-KR"/>
              </w:rPr>
            </w:pPr>
            <w:r>
              <w:rPr>
                <w:lang w:eastAsia="ko-KR"/>
              </w:rPr>
              <w:t>single layer</w:t>
            </w:r>
          </w:p>
        </w:tc>
        <w:tc>
          <w:tcPr>
            <w:tcW w:w="2125" w:type="dxa"/>
            <w:shd w:val="clear" w:color="auto" w:fill="D9D9D9" w:themeFill="background1" w:themeFillShade="D9"/>
            <w:vAlign w:val="center"/>
          </w:tcPr>
          <w:p w14:paraId="584177E2" w14:textId="23EF05FD" w:rsidR="004455CA" w:rsidRDefault="004455CA" w:rsidP="004455CA">
            <w:pPr>
              <w:ind w:right="11"/>
              <w:jc w:val="center"/>
              <w:rPr>
                <w:lang w:eastAsia="ko-KR"/>
              </w:rPr>
            </w:pPr>
            <w:r>
              <w:rPr>
                <w:lang w:eastAsia="ko-KR"/>
              </w:rPr>
              <w:t>FDM with s</w:t>
            </w:r>
            <w:r>
              <w:rPr>
                <w:rFonts w:hint="eastAsia"/>
                <w:lang w:eastAsia="ko-KR"/>
              </w:rPr>
              <w:t>cheme 2b</w:t>
            </w:r>
            <w:r>
              <w:rPr>
                <w:lang w:eastAsia="ko-KR"/>
              </w:rPr>
              <w:t>,</w:t>
            </w:r>
          </w:p>
          <w:p w14:paraId="327E9F0B" w14:textId="0E834B52" w:rsidR="004455CA" w:rsidRDefault="004455CA" w:rsidP="004455CA">
            <w:pPr>
              <w:ind w:right="11"/>
              <w:jc w:val="center"/>
              <w:rPr>
                <w:lang w:eastAsia="ko-KR"/>
              </w:rPr>
            </w:pPr>
            <w:r>
              <w:rPr>
                <w:lang w:eastAsia="ko-KR"/>
              </w:rPr>
              <w:t>single layer</w:t>
            </w:r>
          </w:p>
        </w:tc>
      </w:tr>
      <w:tr w:rsidR="004455CA" w14:paraId="19504839" w14:textId="77777777" w:rsidTr="004455CA">
        <w:tc>
          <w:tcPr>
            <w:tcW w:w="1129" w:type="dxa"/>
            <w:shd w:val="clear" w:color="auto" w:fill="D9D9D9" w:themeFill="background1" w:themeFillShade="D9"/>
            <w:vAlign w:val="center"/>
          </w:tcPr>
          <w:p w14:paraId="55447E01" w14:textId="244039E1" w:rsidR="004455CA" w:rsidRDefault="004455CA" w:rsidP="004455CA">
            <w:pPr>
              <w:ind w:right="11"/>
              <w:jc w:val="center"/>
              <w:rPr>
                <w:lang w:eastAsia="ko-KR"/>
              </w:rPr>
            </w:pPr>
            <w:r>
              <w:rPr>
                <w:rFonts w:hint="eastAsia"/>
                <w:lang w:eastAsia="ko-KR"/>
              </w:rPr>
              <w:t>Code rate</w:t>
            </w:r>
          </w:p>
        </w:tc>
        <w:tc>
          <w:tcPr>
            <w:tcW w:w="2125" w:type="dxa"/>
            <w:vAlign w:val="center"/>
          </w:tcPr>
          <w:p w14:paraId="3FA2C873" w14:textId="464FA54F" w:rsidR="004455CA" w:rsidRDefault="004455CA" w:rsidP="004455CA">
            <w:pPr>
              <w:ind w:right="11"/>
              <w:jc w:val="right"/>
              <w:rPr>
                <w:lang w:eastAsia="ko-KR"/>
              </w:rPr>
            </w:pPr>
            <w:r>
              <w:rPr>
                <w:rFonts w:hint="eastAsia"/>
                <w:lang w:eastAsia="ko-KR"/>
              </w:rPr>
              <w:t>0.22</w:t>
            </w:r>
          </w:p>
        </w:tc>
        <w:tc>
          <w:tcPr>
            <w:tcW w:w="2125" w:type="dxa"/>
            <w:vAlign w:val="center"/>
          </w:tcPr>
          <w:p w14:paraId="62F0C6AE" w14:textId="646875C4" w:rsidR="004455CA" w:rsidRDefault="004455CA" w:rsidP="004455CA">
            <w:pPr>
              <w:ind w:right="11"/>
              <w:jc w:val="right"/>
              <w:rPr>
                <w:lang w:eastAsia="ko-KR"/>
              </w:rPr>
            </w:pPr>
            <w:r>
              <w:rPr>
                <w:rFonts w:hint="eastAsia"/>
                <w:lang w:eastAsia="ko-KR"/>
              </w:rPr>
              <w:t>0.11</w:t>
            </w:r>
          </w:p>
        </w:tc>
        <w:tc>
          <w:tcPr>
            <w:tcW w:w="2125" w:type="dxa"/>
            <w:vAlign w:val="center"/>
          </w:tcPr>
          <w:p w14:paraId="4A02F86C" w14:textId="3128D8BB" w:rsidR="004455CA" w:rsidRDefault="004455CA" w:rsidP="004455CA">
            <w:pPr>
              <w:ind w:right="11"/>
              <w:jc w:val="right"/>
              <w:rPr>
                <w:lang w:eastAsia="ko-KR"/>
              </w:rPr>
            </w:pPr>
            <w:r>
              <w:rPr>
                <w:rFonts w:hint="eastAsia"/>
                <w:lang w:eastAsia="ko-KR"/>
              </w:rPr>
              <w:t>0.44</w:t>
            </w:r>
          </w:p>
        </w:tc>
        <w:tc>
          <w:tcPr>
            <w:tcW w:w="2125" w:type="dxa"/>
            <w:vAlign w:val="center"/>
          </w:tcPr>
          <w:p w14:paraId="6F0120B2" w14:textId="7B672199" w:rsidR="004455CA" w:rsidRDefault="004455CA" w:rsidP="004455CA">
            <w:pPr>
              <w:ind w:right="11"/>
              <w:jc w:val="right"/>
              <w:rPr>
                <w:lang w:eastAsia="ko-KR"/>
              </w:rPr>
            </w:pPr>
            <w:r>
              <w:rPr>
                <w:rFonts w:hint="eastAsia"/>
                <w:lang w:eastAsia="ko-KR"/>
              </w:rPr>
              <w:t>0.88</w:t>
            </w:r>
          </w:p>
        </w:tc>
      </w:tr>
    </w:tbl>
    <w:p w14:paraId="2DB0D4E7" w14:textId="32709C04" w:rsidR="004E331E" w:rsidRDefault="004E331E">
      <w:pPr>
        <w:rPr>
          <w:lang w:eastAsia="ko-KR"/>
        </w:rPr>
      </w:pPr>
    </w:p>
    <w:p w14:paraId="07D95AB9" w14:textId="654A61F6" w:rsidR="00C52BDC" w:rsidRDefault="000B5527" w:rsidP="00C52BDC">
      <w:pPr>
        <w:ind w:right="11"/>
        <w:rPr>
          <w:lang w:eastAsia="ko-KR"/>
        </w:rPr>
      </w:pPr>
      <w:r>
        <w:rPr>
          <w:noProof/>
          <w:lang w:val="en-US" w:eastAsia="ko-KR"/>
        </w:rPr>
        <w:drawing>
          <wp:inline distT="0" distB="0" distL="0" distR="0" wp14:anchorId="081F8C9D" wp14:editId="17F9CC64">
            <wp:extent cx="2971800" cy="2354384"/>
            <wp:effectExtent l="0" t="0" r="0" b="8255"/>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28738" cy="2399492"/>
                    </a:xfrm>
                    <a:prstGeom prst="rect">
                      <a:avLst/>
                    </a:prstGeom>
                    <a:noFill/>
                  </pic:spPr>
                </pic:pic>
              </a:graphicData>
            </a:graphic>
          </wp:inline>
        </w:drawing>
      </w:r>
      <w:r>
        <w:rPr>
          <w:lang w:eastAsia="ko-KR"/>
        </w:rPr>
        <w:t xml:space="preserve">  </w:t>
      </w:r>
      <w:r>
        <w:rPr>
          <w:noProof/>
          <w:lang w:val="en-US" w:eastAsia="ko-KR"/>
        </w:rPr>
        <w:drawing>
          <wp:inline distT="0" distB="0" distL="0" distR="0" wp14:anchorId="49233927" wp14:editId="2896314B">
            <wp:extent cx="2984500" cy="2367788"/>
            <wp:effectExtent l="0" t="0" r="635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4017" cy="2415006"/>
                    </a:xfrm>
                    <a:prstGeom prst="rect">
                      <a:avLst/>
                    </a:prstGeom>
                    <a:noFill/>
                  </pic:spPr>
                </pic:pic>
              </a:graphicData>
            </a:graphic>
          </wp:inline>
        </w:drawing>
      </w:r>
    </w:p>
    <w:p w14:paraId="06F54812" w14:textId="5271DB94" w:rsidR="00040496" w:rsidRDefault="00C52BDC" w:rsidP="00936AA3">
      <w:pPr>
        <w:ind w:right="11" w:firstLineChars="567" w:firstLine="1134"/>
        <w:rPr>
          <w:lang w:eastAsia="ko-KR"/>
        </w:rPr>
      </w:pPr>
      <w:r>
        <w:rPr>
          <w:lang w:eastAsia="ko-KR"/>
        </w:rPr>
        <w:t xml:space="preserve">(a) </w:t>
      </w:r>
      <w:proofErr w:type="spellStart"/>
      <w:r w:rsidR="00936AA3">
        <w:rPr>
          <w:lang w:eastAsia="ko-KR"/>
        </w:rPr>
        <w:t>Pathloss</w:t>
      </w:r>
      <w:proofErr w:type="spellEnd"/>
      <w:r w:rsidR="00936AA3">
        <w:rPr>
          <w:lang w:eastAsia="ko-KR"/>
        </w:rPr>
        <w:t xml:space="preserve"> gap between TRPs: 0 dB </w:t>
      </w:r>
      <w:r>
        <w:rPr>
          <w:rFonts w:hint="eastAsia"/>
          <w:lang w:eastAsia="ko-KR"/>
        </w:rPr>
        <w:tab/>
      </w:r>
      <w:r>
        <w:rPr>
          <w:lang w:eastAsia="ko-KR"/>
        </w:rPr>
        <w:tab/>
        <w:t xml:space="preserve">   (b) </w:t>
      </w:r>
      <w:proofErr w:type="spellStart"/>
      <w:r w:rsidR="00936AA3">
        <w:rPr>
          <w:lang w:eastAsia="ko-KR"/>
        </w:rPr>
        <w:t>Pathloss</w:t>
      </w:r>
      <w:proofErr w:type="spellEnd"/>
      <w:r w:rsidR="00936AA3">
        <w:rPr>
          <w:lang w:eastAsia="ko-KR"/>
        </w:rPr>
        <w:t xml:space="preserve"> gap between TRPs: 3 dB</w:t>
      </w:r>
    </w:p>
    <w:p w14:paraId="4092D4D9" w14:textId="36373A63" w:rsidR="00040496" w:rsidRDefault="008129A5" w:rsidP="008129A5">
      <w:pPr>
        <w:ind w:right="11" w:firstLineChars="200" w:firstLine="400"/>
        <w:jc w:val="center"/>
        <w:rPr>
          <w:lang w:eastAsia="ko-KR"/>
        </w:rPr>
      </w:pPr>
      <w:r>
        <w:rPr>
          <w:rFonts w:hint="eastAsia"/>
          <w:lang w:eastAsia="ko-KR"/>
        </w:rPr>
        <w:t xml:space="preserve">Figure </w:t>
      </w:r>
      <w:r>
        <w:rPr>
          <w:lang w:eastAsia="ko-KR"/>
        </w:rPr>
        <w:t xml:space="preserve">1. BLER comparison for </w:t>
      </w:r>
      <w:r w:rsidR="005F4386">
        <w:rPr>
          <w:lang w:eastAsia="ko-KR"/>
        </w:rPr>
        <w:t xml:space="preserve">different multi-TRP </w:t>
      </w:r>
      <w:r>
        <w:rPr>
          <w:lang w:eastAsia="ko-KR"/>
        </w:rPr>
        <w:t>diversity scheme</w:t>
      </w:r>
      <w:r w:rsidR="005F4386">
        <w:rPr>
          <w:lang w:eastAsia="ko-KR"/>
        </w:rPr>
        <w:t>s</w:t>
      </w:r>
    </w:p>
    <w:p w14:paraId="299A3018" w14:textId="32426CD2" w:rsidR="005F4386" w:rsidRDefault="0072044C" w:rsidP="002A0D64">
      <w:pPr>
        <w:ind w:right="11" w:firstLineChars="200" w:firstLine="400"/>
        <w:rPr>
          <w:lang w:eastAsia="ko-KR"/>
        </w:rPr>
      </w:pPr>
      <w:r>
        <w:rPr>
          <w:rFonts w:hint="eastAsia"/>
          <w:lang w:eastAsia="ko-KR"/>
        </w:rPr>
        <w:t>Figure 1 show</w:t>
      </w:r>
      <w:r w:rsidR="00D00710">
        <w:rPr>
          <w:lang w:eastAsia="ko-KR"/>
        </w:rPr>
        <w:t>s</w:t>
      </w:r>
      <w:r>
        <w:rPr>
          <w:rFonts w:hint="eastAsia"/>
          <w:lang w:eastAsia="ko-KR"/>
        </w:rPr>
        <w:t xml:space="preserve"> that </w:t>
      </w:r>
      <w:r w:rsidR="00541DEE">
        <w:rPr>
          <w:lang w:eastAsia="ko-KR"/>
        </w:rPr>
        <w:t>both scheme 2a and 2b have worse BLER performance than scheme 1a.</w:t>
      </w:r>
      <w:r w:rsidR="00076998">
        <w:rPr>
          <w:lang w:eastAsia="ko-KR"/>
        </w:rPr>
        <w:t xml:space="preserve"> </w:t>
      </w:r>
      <w:r w:rsidR="00274282">
        <w:rPr>
          <w:lang w:eastAsia="ko-KR"/>
        </w:rPr>
        <w:t>More than 2</w:t>
      </w:r>
      <w:r w:rsidR="00076998">
        <w:rPr>
          <w:lang w:eastAsia="ko-KR"/>
        </w:rPr>
        <w:t xml:space="preserve">dB SNR losses are observed for scheme 2a compared to scheme 1a with single layer per TRP </w:t>
      </w:r>
      <w:r w:rsidR="00274282">
        <w:rPr>
          <w:lang w:eastAsia="ko-KR"/>
        </w:rPr>
        <w:t xml:space="preserve">even for 0dB </w:t>
      </w:r>
      <w:proofErr w:type="spellStart"/>
      <w:r w:rsidR="00274282">
        <w:rPr>
          <w:lang w:eastAsia="ko-KR"/>
        </w:rPr>
        <w:t>pathloss</w:t>
      </w:r>
      <w:proofErr w:type="spellEnd"/>
      <w:r w:rsidR="00274282">
        <w:rPr>
          <w:lang w:eastAsia="ko-KR"/>
        </w:rPr>
        <w:t xml:space="preserve"> gap</w:t>
      </w:r>
      <w:r w:rsidR="00076998">
        <w:rPr>
          <w:lang w:eastAsia="ko-KR"/>
        </w:rPr>
        <w:t>.</w:t>
      </w:r>
      <w:r w:rsidR="00541DEE">
        <w:rPr>
          <w:lang w:eastAsia="ko-KR"/>
        </w:rPr>
        <w:t xml:space="preserve"> </w:t>
      </w:r>
      <w:r w:rsidR="00076998">
        <w:rPr>
          <w:lang w:eastAsia="ko-KR"/>
        </w:rPr>
        <w:t>As evident from Figure 1, scheme 2a and 2b achieve s</w:t>
      </w:r>
      <w:r w:rsidR="00541DEE">
        <w:rPr>
          <w:lang w:eastAsia="ko-KR"/>
        </w:rPr>
        <w:t>imilar BLER performance</w:t>
      </w:r>
      <w:r w:rsidR="00076998">
        <w:rPr>
          <w:lang w:eastAsia="ko-KR"/>
        </w:rPr>
        <w:t xml:space="preserve"> for the given </w:t>
      </w:r>
      <w:proofErr w:type="spellStart"/>
      <w:r w:rsidR="00076998">
        <w:rPr>
          <w:lang w:eastAsia="ko-KR"/>
        </w:rPr>
        <w:t>pathloss</w:t>
      </w:r>
      <w:proofErr w:type="spellEnd"/>
      <w:r w:rsidR="00076998">
        <w:rPr>
          <w:lang w:eastAsia="ko-KR"/>
        </w:rPr>
        <w:t xml:space="preserve"> gaps</w:t>
      </w:r>
      <w:r w:rsidR="00541DEE">
        <w:rPr>
          <w:lang w:eastAsia="ko-KR"/>
        </w:rPr>
        <w:t xml:space="preserve">. Regarding the number of layers for scheme 1a, single layer transmission per TRP achieves better BLER performance than double layer transmission, even the former one has the two times higher code rate than the latter one. As </w:t>
      </w:r>
      <w:proofErr w:type="spellStart"/>
      <w:r w:rsidR="00541DEE">
        <w:rPr>
          <w:lang w:eastAsia="ko-KR"/>
        </w:rPr>
        <w:t>pathloss</w:t>
      </w:r>
      <w:proofErr w:type="spellEnd"/>
      <w:r w:rsidR="00541DEE">
        <w:rPr>
          <w:lang w:eastAsia="ko-KR"/>
        </w:rPr>
        <w:t xml:space="preserve"> gap between TRPs increases, the BLER performance gap between single- and double-layer transmission also increases. I</w:t>
      </w:r>
      <w:r w:rsidR="00541DEE">
        <w:rPr>
          <w:rFonts w:hint="eastAsia"/>
          <w:lang w:eastAsia="ko-KR"/>
        </w:rPr>
        <w:t xml:space="preserve">t indicates that </w:t>
      </w:r>
      <w:r w:rsidR="00541DEE">
        <w:rPr>
          <w:lang w:eastAsia="ko-KR"/>
        </w:rPr>
        <w:t>allowing &gt;1 rank transmission per TRP does not provide any performance gain at least for reliability perspective in URLLC multi-TRP scenario.</w:t>
      </w:r>
    </w:p>
    <w:bookmarkEnd w:id="5"/>
    <w:p w14:paraId="75DE4F05" w14:textId="6C8A72F1" w:rsidR="00541DEE" w:rsidRDefault="007C20BA" w:rsidP="00366985">
      <w:pPr>
        <w:ind w:left="426" w:hangingChars="213" w:hanging="426"/>
        <w:rPr>
          <w:i/>
          <w:lang w:val="en-US" w:eastAsia="ko-KR"/>
        </w:rPr>
      </w:pPr>
      <w:r w:rsidRPr="00960801">
        <w:rPr>
          <w:b/>
          <w:i/>
          <w:lang w:val="en-US" w:eastAsia="ko-KR"/>
        </w:rPr>
        <w:t>Observation</w:t>
      </w:r>
      <w:r>
        <w:rPr>
          <w:b/>
          <w:i/>
          <w:lang w:val="en-US" w:eastAsia="ko-KR"/>
        </w:rPr>
        <w:t xml:space="preserve"> </w:t>
      </w:r>
      <w:r w:rsidR="00B645A1">
        <w:rPr>
          <w:b/>
          <w:i/>
          <w:lang w:val="en-US" w:eastAsia="ko-KR"/>
        </w:rPr>
        <w:t>1</w:t>
      </w:r>
      <w:r w:rsidRPr="00960801">
        <w:rPr>
          <w:i/>
          <w:lang w:val="en-US" w:eastAsia="ko-KR"/>
        </w:rPr>
        <w:t>:</w:t>
      </w:r>
      <w:r>
        <w:rPr>
          <w:i/>
          <w:lang w:val="en-US" w:eastAsia="ko-KR"/>
        </w:rPr>
        <w:t xml:space="preserve"> </w:t>
      </w:r>
      <w:r w:rsidR="00541DEE">
        <w:rPr>
          <w:i/>
          <w:lang w:val="en-US" w:eastAsia="ko-KR"/>
        </w:rPr>
        <w:t>FDM based diversity schemes have worse BLER performance compared to SDM based diversity scheme.</w:t>
      </w:r>
    </w:p>
    <w:p w14:paraId="166878C5" w14:textId="7A52164A" w:rsidR="00541DEE" w:rsidRDefault="00541DEE" w:rsidP="00366985">
      <w:pPr>
        <w:ind w:left="426" w:hangingChars="213" w:hanging="426"/>
        <w:rPr>
          <w:i/>
          <w:lang w:val="en-US" w:eastAsia="ko-KR"/>
        </w:rPr>
      </w:pPr>
      <w:r w:rsidRPr="00960801">
        <w:rPr>
          <w:b/>
          <w:i/>
          <w:lang w:val="en-US" w:eastAsia="ko-KR"/>
        </w:rPr>
        <w:t>Observation</w:t>
      </w:r>
      <w:r>
        <w:rPr>
          <w:b/>
          <w:i/>
          <w:lang w:val="en-US" w:eastAsia="ko-KR"/>
        </w:rPr>
        <w:t xml:space="preserve"> 2</w:t>
      </w:r>
      <w:r w:rsidRPr="00960801">
        <w:rPr>
          <w:i/>
          <w:lang w:val="en-US" w:eastAsia="ko-KR"/>
        </w:rPr>
        <w:t>:</w:t>
      </w:r>
      <w:r>
        <w:rPr>
          <w:i/>
          <w:lang w:val="en-US" w:eastAsia="ko-KR"/>
        </w:rPr>
        <w:t xml:space="preserve"> For FDM based diversity schemes, scheme 2a and scheme 2b achieve similar BLER performance.</w:t>
      </w:r>
    </w:p>
    <w:p w14:paraId="3A2E0401" w14:textId="20A85DD4" w:rsidR="00541DEE" w:rsidRDefault="00541DEE" w:rsidP="00366985">
      <w:pPr>
        <w:ind w:left="426" w:hangingChars="213" w:hanging="426"/>
        <w:rPr>
          <w:i/>
          <w:lang w:val="en-US" w:eastAsia="ko-KR"/>
        </w:rPr>
      </w:pPr>
      <w:r>
        <w:rPr>
          <w:b/>
          <w:i/>
          <w:lang w:val="en-US" w:eastAsia="ko-KR"/>
        </w:rPr>
        <w:t>Observation 3</w:t>
      </w:r>
      <w:r w:rsidRPr="00541DEE">
        <w:rPr>
          <w:i/>
          <w:lang w:val="en-US" w:eastAsia="ko-KR"/>
        </w:rPr>
        <w:t>:</w:t>
      </w:r>
      <w:r>
        <w:rPr>
          <w:i/>
          <w:lang w:val="en-US" w:eastAsia="ko-KR"/>
        </w:rPr>
        <w:t xml:space="preserve"> For SDM based diversity schemes, allowing 2 or more ranks per TRP does not provide any performance gain for reliability perspective.</w:t>
      </w:r>
    </w:p>
    <w:p w14:paraId="73A8CA4E" w14:textId="27C2756C" w:rsidR="00CF3206" w:rsidRDefault="004455CA" w:rsidP="00CF3206">
      <w:pPr>
        <w:pStyle w:val="1"/>
        <w:numPr>
          <w:ilvl w:val="1"/>
          <w:numId w:val="2"/>
        </w:numPr>
        <w:ind w:left="426" w:hanging="426"/>
      </w:pPr>
      <w:r>
        <w:t>Fixed vs. flexible RB allocation</w:t>
      </w:r>
    </w:p>
    <w:p w14:paraId="7F081AD9" w14:textId="6A214A1F" w:rsidR="00B30D04" w:rsidRDefault="00F8149D" w:rsidP="00F4401E">
      <w:pPr>
        <w:ind w:right="11" w:firstLineChars="200" w:firstLine="400"/>
        <w:rPr>
          <w:lang w:eastAsia="ko-KR"/>
        </w:rPr>
      </w:pPr>
      <w:r>
        <w:rPr>
          <w:rFonts w:hint="eastAsia"/>
          <w:lang w:eastAsia="ko-KR"/>
        </w:rPr>
        <w:t>I</w:t>
      </w:r>
      <w:r>
        <w:rPr>
          <w:lang w:eastAsia="ko-KR"/>
        </w:rPr>
        <w:t xml:space="preserve">n this section, BLER performance is provided for </w:t>
      </w:r>
      <w:r w:rsidR="00B30D04">
        <w:rPr>
          <w:lang w:eastAsia="ko-KR"/>
        </w:rPr>
        <w:t>FDM</w:t>
      </w:r>
      <w:r>
        <w:rPr>
          <w:lang w:eastAsia="ko-KR"/>
        </w:rPr>
        <w:t xml:space="preserve"> based diversity scheme</w:t>
      </w:r>
      <w:r w:rsidR="00B30D04">
        <w:rPr>
          <w:lang w:eastAsia="ko-KR"/>
        </w:rPr>
        <w:t>s</w:t>
      </w:r>
      <w:r>
        <w:rPr>
          <w:lang w:eastAsia="ko-KR"/>
        </w:rPr>
        <w:t xml:space="preserve"> </w:t>
      </w:r>
      <w:r w:rsidR="00106F51">
        <w:rPr>
          <w:lang w:eastAsia="ko-KR"/>
        </w:rPr>
        <w:t xml:space="preserve">with different </w:t>
      </w:r>
      <w:r w:rsidR="00830438">
        <w:rPr>
          <w:lang w:eastAsia="ko-KR"/>
        </w:rPr>
        <w:t>P</w:t>
      </w:r>
      <w:r w:rsidR="00B30D04">
        <w:rPr>
          <w:lang w:eastAsia="ko-KR"/>
        </w:rPr>
        <w:t>RB allocations</w:t>
      </w:r>
      <w:r w:rsidR="00106F51">
        <w:rPr>
          <w:lang w:eastAsia="ko-KR"/>
        </w:rPr>
        <w:t xml:space="preserve">. </w:t>
      </w:r>
      <w:r w:rsidR="00F4401E">
        <w:rPr>
          <w:lang w:eastAsia="ko-KR"/>
        </w:rPr>
        <w:t xml:space="preserve">We consider </w:t>
      </w:r>
      <w:r w:rsidR="00B30D04">
        <w:rPr>
          <w:lang w:eastAsia="ko-KR"/>
        </w:rPr>
        <w:t xml:space="preserve">two type of </w:t>
      </w:r>
      <w:r w:rsidR="00830438">
        <w:rPr>
          <w:lang w:eastAsia="ko-KR"/>
        </w:rPr>
        <w:t>P</w:t>
      </w:r>
      <w:r w:rsidR="00B30D04">
        <w:rPr>
          <w:lang w:eastAsia="ko-KR"/>
        </w:rPr>
        <w:t xml:space="preserve">RB allocations: fixed </w:t>
      </w:r>
      <w:r w:rsidR="00830438">
        <w:rPr>
          <w:lang w:eastAsia="ko-KR"/>
        </w:rPr>
        <w:t>P</w:t>
      </w:r>
      <w:r w:rsidR="00B30D04">
        <w:rPr>
          <w:lang w:eastAsia="ko-KR"/>
        </w:rPr>
        <w:t xml:space="preserve">RB allocation and flexible </w:t>
      </w:r>
      <w:r w:rsidR="00830438">
        <w:rPr>
          <w:lang w:eastAsia="ko-KR"/>
        </w:rPr>
        <w:t>P</w:t>
      </w:r>
      <w:r w:rsidR="00B30D04">
        <w:rPr>
          <w:lang w:eastAsia="ko-KR"/>
        </w:rPr>
        <w:t xml:space="preserve">RB allocation. The details of each </w:t>
      </w:r>
      <w:r w:rsidR="00830438">
        <w:rPr>
          <w:lang w:eastAsia="ko-KR"/>
        </w:rPr>
        <w:t>P</w:t>
      </w:r>
      <w:r w:rsidR="00B30D04">
        <w:rPr>
          <w:lang w:eastAsia="ko-KR"/>
        </w:rPr>
        <w:t>RB allocation are explained in the following figure.</w:t>
      </w:r>
    </w:p>
    <w:p w14:paraId="5B98170E" w14:textId="6FF18B75" w:rsidR="00B30D04" w:rsidRDefault="00830438" w:rsidP="00B30D04">
      <w:pPr>
        <w:ind w:right="11" w:firstLineChars="200" w:firstLine="400"/>
        <w:jc w:val="center"/>
        <w:rPr>
          <w:lang w:eastAsia="ko-KR"/>
        </w:rPr>
      </w:pPr>
      <w:r>
        <w:rPr>
          <w:noProof/>
          <w:lang w:val="en-US" w:eastAsia="ko-KR"/>
        </w:rPr>
        <w:drawing>
          <wp:inline distT="0" distB="0" distL="0" distR="0" wp14:anchorId="0229CB1A" wp14:editId="0BC995C1">
            <wp:extent cx="3225800" cy="2252812"/>
            <wp:effectExtent l="0" t="0" r="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52217" cy="2271261"/>
                    </a:xfrm>
                    <a:prstGeom prst="rect">
                      <a:avLst/>
                    </a:prstGeom>
                    <a:noFill/>
                  </pic:spPr>
                </pic:pic>
              </a:graphicData>
            </a:graphic>
          </wp:inline>
        </w:drawing>
      </w:r>
    </w:p>
    <w:p w14:paraId="5B626053" w14:textId="2A74CCCE" w:rsidR="00B30D04" w:rsidRDefault="00B30D04" w:rsidP="00B30D04">
      <w:pPr>
        <w:ind w:right="11" w:firstLineChars="200" w:firstLine="400"/>
        <w:jc w:val="center"/>
        <w:rPr>
          <w:lang w:eastAsia="ko-KR"/>
        </w:rPr>
      </w:pPr>
      <w:r>
        <w:rPr>
          <w:rFonts w:hint="eastAsia"/>
          <w:lang w:eastAsia="ko-KR"/>
        </w:rPr>
        <w:t>Figure 2. Consider</w:t>
      </w:r>
      <w:r>
        <w:rPr>
          <w:lang w:eastAsia="ko-KR"/>
        </w:rPr>
        <w:t>ed</w:t>
      </w:r>
      <w:r>
        <w:rPr>
          <w:rFonts w:hint="eastAsia"/>
          <w:lang w:eastAsia="ko-KR"/>
        </w:rPr>
        <w:t xml:space="preserve"> </w:t>
      </w:r>
      <w:r w:rsidR="00830438">
        <w:rPr>
          <w:lang w:eastAsia="ko-KR"/>
        </w:rPr>
        <w:t>P</w:t>
      </w:r>
      <w:r>
        <w:rPr>
          <w:rFonts w:hint="eastAsia"/>
          <w:lang w:eastAsia="ko-KR"/>
        </w:rPr>
        <w:t>RB allocation types.</w:t>
      </w:r>
    </w:p>
    <w:p w14:paraId="09816F80" w14:textId="76245CB0" w:rsidR="00B30D04" w:rsidRDefault="00B30D04" w:rsidP="00F4401E">
      <w:pPr>
        <w:ind w:right="11" w:firstLineChars="200" w:firstLine="400"/>
        <w:rPr>
          <w:lang w:eastAsia="ko-KR"/>
        </w:rPr>
      </w:pPr>
      <w:r>
        <w:rPr>
          <w:rFonts w:hint="eastAsia"/>
          <w:lang w:eastAsia="ko-KR"/>
        </w:rPr>
        <w:t xml:space="preserve">In fixed </w:t>
      </w:r>
      <w:r w:rsidR="00830438">
        <w:rPr>
          <w:lang w:eastAsia="ko-KR"/>
        </w:rPr>
        <w:t>P</w:t>
      </w:r>
      <w:r>
        <w:rPr>
          <w:rFonts w:hint="eastAsia"/>
          <w:lang w:eastAsia="ko-KR"/>
        </w:rPr>
        <w:t xml:space="preserve">RB allocation, </w:t>
      </w:r>
      <w:r w:rsidR="00830438">
        <w:rPr>
          <w:lang w:eastAsia="ko-KR"/>
        </w:rPr>
        <w:t xml:space="preserve">PRBs are allocated to each TRP according to the comb type of which granularity is equal to the PRB bundling size. In flexible PRB allocation, the allocation granularity is aligned to be the same with the </w:t>
      </w:r>
      <w:proofErr w:type="spellStart"/>
      <w:r w:rsidR="00830438">
        <w:rPr>
          <w:lang w:eastAsia="ko-KR"/>
        </w:rPr>
        <w:t>subband</w:t>
      </w:r>
      <w:proofErr w:type="spellEnd"/>
      <w:r w:rsidR="00830438">
        <w:rPr>
          <w:lang w:eastAsia="ko-KR"/>
        </w:rPr>
        <w:t xml:space="preserve"> size for CSI reporting. Then, each PRB is allocated to the TRP</w:t>
      </w:r>
      <w:r w:rsidR="00274282">
        <w:rPr>
          <w:lang w:eastAsia="ko-KR"/>
        </w:rPr>
        <w:t xml:space="preserve"> properly according to the CSI</w:t>
      </w:r>
      <w:r w:rsidR="00830438">
        <w:rPr>
          <w:lang w:eastAsia="ko-KR"/>
        </w:rPr>
        <w:t xml:space="preserve"> reported</w:t>
      </w:r>
      <w:r w:rsidR="00274282">
        <w:rPr>
          <w:lang w:eastAsia="ko-KR"/>
        </w:rPr>
        <w:t xml:space="preserve"> to each TRP</w:t>
      </w:r>
      <w:r w:rsidR="00830438">
        <w:rPr>
          <w:lang w:eastAsia="ko-KR"/>
        </w:rPr>
        <w:t>.</w:t>
      </w:r>
    </w:p>
    <w:p w14:paraId="55FAA04E" w14:textId="53B4B4E4" w:rsidR="00F4401E" w:rsidRDefault="000B5527" w:rsidP="00F4401E">
      <w:pPr>
        <w:ind w:right="11"/>
        <w:rPr>
          <w:lang w:eastAsia="ko-KR"/>
        </w:rPr>
      </w:pPr>
      <w:r>
        <w:rPr>
          <w:noProof/>
          <w:lang w:val="en-US" w:eastAsia="ko-KR"/>
        </w:rPr>
        <w:drawing>
          <wp:inline distT="0" distB="0" distL="0" distR="0" wp14:anchorId="445E558A" wp14:editId="492E35C6">
            <wp:extent cx="3037774" cy="2406650"/>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1034" cy="2425078"/>
                    </a:xfrm>
                    <a:prstGeom prst="rect">
                      <a:avLst/>
                    </a:prstGeom>
                    <a:noFill/>
                  </pic:spPr>
                </pic:pic>
              </a:graphicData>
            </a:graphic>
          </wp:inline>
        </w:drawing>
      </w:r>
      <w:r>
        <w:rPr>
          <w:noProof/>
          <w:lang w:val="en-US" w:eastAsia="ko-KR"/>
        </w:rPr>
        <w:drawing>
          <wp:inline distT="0" distB="0" distL="0" distR="0" wp14:anchorId="05778123" wp14:editId="7C410C6F">
            <wp:extent cx="2990850" cy="2371868"/>
            <wp:effectExtent l="0" t="0" r="0" b="9525"/>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09154" cy="2386384"/>
                    </a:xfrm>
                    <a:prstGeom prst="rect">
                      <a:avLst/>
                    </a:prstGeom>
                    <a:noFill/>
                  </pic:spPr>
                </pic:pic>
              </a:graphicData>
            </a:graphic>
          </wp:inline>
        </w:drawing>
      </w:r>
    </w:p>
    <w:p w14:paraId="5410BCC5" w14:textId="77777777" w:rsidR="00390C41" w:rsidRDefault="00390C41" w:rsidP="00390C41">
      <w:pPr>
        <w:ind w:right="11" w:firstLineChars="567" w:firstLine="1134"/>
        <w:rPr>
          <w:lang w:eastAsia="ko-KR"/>
        </w:rPr>
      </w:pPr>
      <w:r>
        <w:rPr>
          <w:lang w:eastAsia="ko-KR"/>
        </w:rPr>
        <w:t xml:space="preserve">(a) </w:t>
      </w:r>
      <w:proofErr w:type="spellStart"/>
      <w:r>
        <w:rPr>
          <w:lang w:eastAsia="ko-KR"/>
        </w:rPr>
        <w:t>Pathloss</w:t>
      </w:r>
      <w:proofErr w:type="spellEnd"/>
      <w:r>
        <w:rPr>
          <w:lang w:eastAsia="ko-KR"/>
        </w:rPr>
        <w:t xml:space="preserve"> gap between TRPs: 0 dB </w:t>
      </w:r>
      <w:r>
        <w:rPr>
          <w:rFonts w:hint="eastAsia"/>
          <w:lang w:eastAsia="ko-KR"/>
        </w:rPr>
        <w:tab/>
      </w:r>
      <w:r>
        <w:rPr>
          <w:lang w:eastAsia="ko-KR"/>
        </w:rPr>
        <w:tab/>
        <w:t xml:space="preserve">   (b) </w:t>
      </w:r>
      <w:proofErr w:type="spellStart"/>
      <w:r>
        <w:rPr>
          <w:lang w:eastAsia="ko-KR"/>
        </w:rPr>
        <w:t>Pathloss</w:t>
      </w:r>
      <w:proofErr w:type="spellEnd"/>
      <w:r>
        <w:rPr>
          <w:lang w:eastAsia="ko-KR"/>
        </w:rPr>
        <w:t xml:space="preserve"> gap between TRPs: 3 dB</w:t>
      </w:r>
    </w:p>
    <w:p w14:paraId="43A49186" w14:textId="36D0450E" w:rsidR="00AE2384" w:rsidRDefault="00AE2384" w:rsidP="00AE2384">
      <w:pPr>
        <w:ind w:right="11" w:firstLineChars="200" w:firstLine="400"/>
        <w:jc w:val="center"/>
        <w:rPr>
          <w:lang w:eastAsia="ko-KR"/>
        </w:rPr>
      </w:pPr>
      <w:r>
        <w:rPr>
          <w:rFonts w:hint="eastAsia"/>
          <w:lang w:eastAsia="ko-KR"/>
        </w:rPr>
        <w:t xml:space="preserve">Figure </w:t>
      </w:r>
      <w:r w:rsidR="00390C41">
        <w:rPr>
          <w:lang w:eastAsia="ko-KR"/>
        </w:rPr>
        <w:t>3</w:t>
      </w:r>
      <w:r>
        <w:rPr>
          <w:lang w:eastAsia="ko-KR"/>
        </w:rPr>
        <w:t xml:space="preserve">. BLER comparison for different </w:t>
      </w:r>
      <w:r w:rsidR="00390C41">
        <w:rPr>
          <w:lang w:eastAsia="ko-KR"/>
        </w:rPr>
        <w:t>PRB allocations</w:t>
      </w:r>
    </w:p>
    <w:p w14:paraId="63D5B6B8" w14:textId="341B62F5" w:rsidR="00FA54E6" w:rsidRDefault="00FA54E6" w:rsidP="00FA54E6">
      <w:pPr>
        <w:ind w:right="11" w:firstLineChars="200" w:firstLine="400"/>
        <w:rPr>
          <w:lang w:eastAsia="ko-KR"/>
        </w:rPr>
      </w:pPr>
      <w:r>
        <w:rPr>
          <w:rFonts w:hint="eastAsia"/>
          <w:lang w:eastAsia="ko-KR"/>
        </w:rPr>
        <w:t xml:space="preserve">Figure </w:t>
      </w:r>
      <w:r w:rsidR="00390C41">
        <w:rPr>
          <w:lang w:eastAsia="ko-KR"/>
        </w:rPr>
        <w:t>3</w:t>
      </w:r>
      <w:r>
        <w:rPr>
          <w:rFonts w:hint="eastAsia"/>
          <w:lang w:eastAsia="ko-KR"/>
        </w:rPr>
        <w:t xml:space="preserve"> show</w:t>
      </w:r>
      <w:r>
        <w:rPr>
          <w:lang w:eastAsia="ko-KR"/>
        </w:rPr>
        <w:t>s</w:t>
      </w:r>
      <w:r>
        <w:rPr>
          <w:rFonts w:hint="eastAsia"/>
          <w:lang w:eastAsia="ko-KR"/>
        </w:rPr>
        <w:t xml:space="preserve"> that </w:t>
      </w:r>
      <w:r>
        <w:rPr>
          <w:lang w:eastAsia="ko-KR"/>
        </w:rPr>
        <w:t xml:space="preserve">BLER performance gain is achieved by </w:t>
      </w:r>
      <w:r w:rsidR="00390C41">
        <w:rPr>
          <w:lang w:eastAsia="ko-KR"/>
        </w:rPr>
        <w:t>flexible PRB allocation</w:t>
      </w:r>
      <w:r>
        <w:rPr>
          <w:lang w:eastAsia="ko-KR"/>
        </w:rPr>
        <w:t xml:space="preserve"> compared to the </w:t>
      </w:r>
      <w:r w:rsidR="00390C41">
        <w:rPr>
          <w:lang w:eastAsia="ko-KR"/>
        </w:rPr>
        <w:t>fixed PRB allocation, for both scheme 2a and 2b</w:t>
      </w:r>
      <w:r>
        <w:rPr>
          <w:lang w:eastAsia="ko-KR"/>
        </w:rPr>
        <w:t xml:space="preserve">. As evident from Figure </w:t>
      </w:r>
      <w:r w:rsidR="00390C41">
        <w:rPr>
          <w:lang w:eastAsia="ko-KR"/>
        </w:rPr>
        <w:t>3</w:t>
      </w:r>
      <w:r>
        <w:rPr>
          <w:lang w:eastAsia="ko-KR"/>
        </w:rPr>
        <w:t xml:space="preserve">, the gain by using </w:t>
      </w:r>
      <w:r w:rsidR="00390C41">
        <w:rPr>
          <w:lang w:eastAsia="ko-KR"/>
        </w:rPr>
        <w:t xml:space="preserve">flexible PRB allocation is around 0.6dB </w:t>
      </w:r>
      <w:r w:rsidR="000B5527">
        <w:rPr>
          <w:lang w:eastAsia="ko-KR"/>
        </w:rPr>
        <w:t>even for</w:t>
      </w:r>
      <w:r w:rsidR="00390C41">
        <w:rPr>
          <w:lang w:eastAsia="ko-KR"/>
        </w:rPr>
        <w:t xml:space="preserve"> </w:t>
      </w:r>
      <w:r w:rsidR="000B5527">
        <w:rPr>
          <w:lang w:eastAsia="ko-KR"/>
        </w:rPr>
        <w:t>0dB</w:t>
      </w:r>
      <w:r w:rsidR="00390C41">
        <w:rPr>
          <w:lang w:eastAsia="ko-KR"/>
        </w:rPr>
        <w:t xml:space="preserve"> </w:t>
      </w:r>
      <w:proofErr w:type="spellStart"/>
      <w:r w:rsidR="00390C41">
        <w:rPr>
          <w:lang w:eastAsia="ko-KR"/>
        </w:rPr>
        <w:t>pathloss</w:t>
      </w:r>
      <w:proofErr w:type="spellEnd"/>
      <w:r w:rsidR="00390C41">
        <w:rPr>
          <w:lang w:eastAsia="ko-KR"/>
        </w:rPr>
        <w:t xml:space="preserve"> gap between TRPs, and the gain increases as the </w:t>
      </w:r>
      <w:proofErr w:type="spellStart"/>
      <w:r w:rsidR="00390C41">
        <w:rPr>
          <w:lang w:eastAsia="ko-KR"/>
        </w:rPr>
        <w:t>pathloss</w:t>
      </w:r>
      <w:proofErr w:type="spellEnd"/>
      <w:r w:rsidR="00390C41">
        <w:rPr>
          <w:lang w:eastAsia="ko-KR"/>
        </w:rPr>
        <w:t xml:space="preserve"> gap increases.</w:t>
      </w:r>
    </w:p>
    <w:p w14:paraId="00C7A2F5" w14:textId="47B8EB84" w:rsidR="00FA54E6" w:rsidRDefault="00FA54E6" w:rsidP="00FA54E6">
      <w:pPr>
        <w:ind w:left="426" w:hangingChars="213" w:hanging="426"/>
        <w:rPr>
          <w:i/>
          <w:lang w:val="en-US" w:eastAsia="ko-KR"/>
        </w:rPr>
      </w:pPr>
      <w:r w:rsidRPr="00960801">
        <w:rPr>
          <w:b/>
          <w:i/>
          <w:lang w:val="en-US" w:eastAsia="ko-KR"/>
        </w:rPr>
        <w:t>Observation</w:t>
      </w:r>
      <w:r>
        <w:rPr>
          <w:b/>
          <w:i/>
          <w:lang w:val="en-US" w:eastAsia="ko-KR"/>
        </w:rPr>
        <w:t xml:space="preserve"> </w:t>
      </w:r>
      <w:r w:rsidR="00360D03">
        <w:rPr>
          <w:b/>
          <w:i/>
          <w:lang w:val="en-US" w:eastAsia="ko-KR"/>
        </w:rPr>
        <w:t>4</w:t>
      </w:r>
      <w:r w:rsidRPr="00960801">
        <w:rPr>
          <w:i/>
          <w:lang w:val="en-US" w:eastAsia="ko-KR"/>
        </w:rPr>
        <w:t>:</w:t>
      </w:r>
      <w:r>
        <w:rPr>
          <w:i/>
          <w:lang w:val="en-US" w:eastAsia="ko-KR"/>
        </w:rPr>
        <w:t xml:space="preserve"> </w:t>
      </w:r>
      <w:r w:rsidR="00360D03">
        <w:rPr>
          <w:i/>
          <w:lang w:val="en-US" w:eastAsia="ko-KR"/>
        </w:rPr>
        <w:t>For FDM based diversity schemes, flexible PRB allocation can provide considerable BLER performance gain compared to fixed PRB allocation.</w:t>
      </w:r>
    </w:p>
    <w:p w14:paraId="1C300178" w14:textId="6B03800A" w:rsidR="00360D03" w:rsidRDefault="00360D03" w:rsidP="00FA54E6">
      <w:pPr>
        <w:ind w:left="426" w:hangingChars="213" w:hanging="426"/>
        <w:rPr>
          <w:i/>
          <w:lang w:val="en-US" w:eastAsia="ko-KR"/>
        </w:rPr>
      </w:pPr>
      <w:r>
        <w:rPr>
          <w:b/>
          <w:i/>
          <w:lang w:val="en-US" w:eastAsia="ko-KR"/>
        </w:rPr>
        <w:t>Proposal 1</w:t>
      </w:r>
      <w:r w:rsidRPr="00960801">
        <w:rPr>
          <w:i/>
          <w:lang w:val="en-US" w:eastAsia="ko-KR"/>
        </w:rPr>
        <w:t>:</w:t>
      </w:r>
      <w:r>
        <w:rPr>
          <w:i/>
          <w:lang w:val="en-US" w:eastAsia="ko-KR"/>
        </w:rPr>
        <w:t xml:space="preserve"> Support flexible PRB allocation for both scheme 2a and 2b.</w:t>
      </w:r>
    </w:p>
    <w:p w14:paraId="06178B84" w14:textId="5C8C6306" w:rsidR="003D3E2E" w:rsidRDefault="003D3E2E" w:rsidP="002958FD">
      <w:pPr>
        <w:pStyle w:val="1"/>
      </w:pPr>
      <w:bookmarkStart w:id="6" w:name="_Ref446598642"/>
      <w:r>
        <w:rPr>
          <w:rFonts w:hint="eastAsia"/>
        </w:rPr>
        <w:t>Conclusions</w:t>
      </w:r>
      <w:bookmarkEnd w:id="6"/>
    </w:p>
    <w:p w14:paraId="2798EC1F" w14:textId="2A42BF72" w:rsidR="00465970" w:rsidRDefault="00465970" w:rsidP="00646A94">
      <w:pPr>
        <w:ind w:right="11" w:firstLineChars="200" w:firstLine="400"/>
        <w:rPr>
          <w:lang w:eastAsia="ko-KR"/>
        </w:rPr>
      </w:pPr>
      <w:r>
        <w:rPr>
          <w:lang w:eastAsia="ko-KR"/>
        </w:rPr>
        <w:t>In this contribution, we present simulation results to</w:t>
      </w:r>
      <w:r w:rsidR="00EB6A97">
        <w:rPr>
          <w:lang w:eastAsia="ko-KR"/>
        </w:rPr>
        <w:t xml:space="preserve"> compare the performance of </w:t>
      </w:r>
      <w:r w:rsidR="00360D03">
        <w:rPr>
          <w:lang w:eastAsia="ko-KR"/>
        </w:rPr>
        <w:t xml:space="preserve">SDM and FDM </w:t>
      </w:r>
      <w:r w:rsidR="00EB6A97">
        <w:rPr>
          <w:lang w:eastAsia="ko-KR"/>
        </w:rPr>
        <w:t>based diversity schemes</w:t>
      </w:r>
      <w:r w:rsidR="00360D03">
        <w:rPr>
          <w:lang w:eastAsia="ko-KR"/>
        </w:rPr>
        <w:t xml:space="preserve"> for multi-TRP</w:t>
      </w:r>
      <w:r w:rsidR="00EB6A97">
        <w:rPr>
          <w:lang w:eastAsia="ko-KR"/>
        </w:rPr>
        <w:t>. We also</w:t>
      </w:r>
      <w:r>
        <w:rPr>
          <w:lang w:eastAsia="ko-KR"/>
        </w:rPr>
        <w:t xml:space="preserve"> </w:t>
      </w:r>
      <w:r w:rsidR="00EB6A97">
        <w:rPr>
          <w:lang w:eastAsia="ko-KR"/>
        </w:rPr>
        <w:t xml:space="preserve">present the results to </w:t>
      </w:r>
      <w:r>
        <w:rPr>
          <w:lang w:eastAsia="ko-KR"/>
        </w:rPr>
        <w:t xml:space="preserve">study the impact of </w:t>
      </w:r>
      <w:r w:rsidR="00360D03">
        <w:rPr>
          <w:lang w:eastAsia="ko-KR"/>
        </w:rPr>
        <w:t>PRB allocation</w:t>
      </w:r>
      <w:r>
        <w:rPr>
          <w:lang w:eastAsia="ko-KR"/>
        </w:rPr>
        <w:t xml:space="preserve"> on the performance of </w:t>
      </w:r>
      <w:r w:rsidR="00360D03">
        <w:rPr>
          <w:lang w:eastAsia="ko-KR"/>
        </w:rPr>
        <w:t>FDM</w:t>
      </w:r>
      <w:r w:rsidR="00EB6A97">
        <w:rPr>
          <w:lang w:eastAsia="ko-KR"/>
        </w:rPr>
        <w:t xml:space="preserve"> based diversity scheme</w:t>
      </w:r>
      <w:r w:rsidR="00360D03">
        <w:rPr>
          <w:lang w:eastAsia="ko-KR"/>
        </w:rPr>
        <w:t>s</w:t>
      </w:r>
      <w:r>
        <w:rPr>
          <w:lang w:eastAsia="ko-KR"/>
        </w:rPr>
        <w:t>.</w:t>
      </w:r>
      <w:r w:rsidR="00EB6A97">
        <w:rPr>
          <w:lang w:eastAsia="ko-KR"/>
        </w:rPr>
        <w:t xml:space="preserve"> T</w:t>
      </w:r>
      <w:r>
        <w:rPr>
          <w:lang w:eastAsia="ko-KR"/>
        </w:rPr>
        <w:t>he following observations</w:t>
      </w:r>
      <w:r w:rsidR="00C5678F">
        <w:rPr>
          <w:lang w:eastAsia="ko-KR"/>
        </w:rPr>
        <w:t xml:space="preserve"> </w:t>
      </w:r>
      <w:r w:rsidR="00360D03">
        <w:rPr>
          <w:lang w:eastAsia="ko-KR"/>
        </w:rPr>
        <w:t xml:space="preserve">and proposal </w:t>
      </w:r>
      <w:r>
        <w:rPr>
          <w:lang w:eastAsia="ko-KR"/>
        </w:rPr>
        <w:t>are</w:t>
      </w:r>
      <w:r w:rsidR="00C5678F">
        <w:rPr>
          <w:lang w:eastAsia="ko-KR"/>
        </w:rPr>
        <w:t xml:space="preserve"> drawn from the above results</w:t>
      </w:r>
      <w:r>
        <w:rPr>
          <w:lang w:eastAsia="ko-KR"/>
        </w:rPr>
        <w:t>:</w:t>
      </w:r>
    </w:p>
    <w:p w14:paraId="4E1608C4" w14:textId="77777777" w:rsidR="00360D03" w:rsidRDefault="00360D03" w:rsidP="00360D03">
      <w:pPr>
        <w:ind w:left="426" w:hangingChars="213" w:hanging="426"/>
        <w:rPr>
          <w:i/>
          <w:lang w:val="en-US" w:eastAsia="ko-KR"/>
        </w:rPr>
      </w:pPr>
      <w:r w:rsidRPr="00960801">
        <w:rPr>
          <w:b/>
          <w:i/>
          <w:lang w:val="en-US" w:eastAsia="ko-KR"/>
        </w:rPr>
        <w:t>Observation</w:t>
      </w:r>
      <w:r>
        <w:rPr>
          <w:b/>
          <w:i/>
          <w:lang w:val="en-US" w:eastAsia="ko-KR"/>
        </w:rPr>
        <w:t xml:space="preserve"> 1</w:t>
      </w:r>
      <w:r w:rsidRPr="00960801">
        <w:rPr>
          <w:i/>
          <w:lang w:val="en-US" w:eastAsia="ko-KR"/>
        </w:rPr>
        <w:t>:</w:t>
      </w:r>
      <w:r>
        <w:rPr>
          <w:i/>
          <w:lang w:val="en-US" w:eastAsia="ko-KR"/>
        </w:rPr>
        <w:t xml:space="preserve"> FDM based diversity schemes have worse BLER performance compared to SDM based diversity scheme.</w:t>
      </w:r>
    </w:p>
    <w:p w14:paraId="3E5B1906" w14:textId="77777777" w:rsidR="00360D03" w:rsidRDefault="00360D03" w:rsidP="00360D03">
      <w:pPr>
        <w:ind w:left="426" w:hangingChars="213" w:hanging="426"/>
        <w:rPr>
          <w:i/>
          <w:lang w:val="en-US" w:eastAsia="ko-KR"/>
        </w:rPr>
      </w:pPr>
      <w:r w:rsidRPr="00960801">
        <w:rPr>
          <w:b/>
          <w:i/>
          <w:lang w:val="en-US" w:eastAsia="ko-KR"/>
        </w:rPr>
        <w:t>Observation</w:t>
      </w:r>
      <w:r>
        <w:rPr>
          <w:b/>
          <w:i/>
          <w:lang w:val="en-US" w:eastAsia="ko-KR"/>
        </w:rPr>
        <w:t xml:space="preserve"> 2</w:t>
      </w:r>
      <w:r w:rsidRPr="00960801">
        <w:rPr>
          <w:i/>
          <w:lang w:val="en-US" w:eastAsia="ko-KR"/>
        </w:rPr>
        <w:t>:</w:t>
      </w:r>
      <w:r>
        <w:rPr>
          <w:i/>
          <w:lang w:val="en-US" w:eastAsia="ko-KR"/>
        </w:rPr>
        <w:t xml:space="preserve"> For FDM based diversity schemes, scheme 2a and scheme 2b achieve similar BLER performance.</w:t>
      </w:r>
    </w:p>
    <w:p w14:paraId="47DBE281" w14:textId="77777777" w:rsidR="00360D03" w:rsidRDefault="00360D03" w:rsidP="00360D03">
      <w:pPr>
        <w:ind w:left="426" w:hangingChars="213" w:hanging="426"/>
        <w:rPr>
          <w:i/>
          <w:lang w:val="en-US" w:eastAsia="ko-KR"/>
        </w:rPr>
      </w:pPr>
      <w:r>
        <w:rPr>
          <w:b/>
          <w:i/>
          <w:lang w:val="en-US" w:eastAsia="ko-KR"/>
        </w:rPr>
        <w:t>Observation 3</w:t>
      </w:r>
      <w:r w:rsidRPr="00541DEE">
        <w:rPr>
          <w:i/>
          <w:lang w:val="en-US" w:eastAsia="ko-KR"/>
        </w:rPr>
        <w:t>:</w:t>
      </w:r>
      <w:r>
        <w:rPr>
          <w:i/>
          <w:lang w:val="en-US" w:eastAsia="ko-KR"/>
        </w:rPr>
        <w:t xml:space="preserve"> For SDM based diversity schemes, allowing 2 or more ranks per TRP does not provide any performance gain for the reliability perspective.</w:t>
      </w:r>
    </w:p>
    <w:p w14:paraId="7AA3DA0A" w14:textId="77777777" w:rsidR="008E1E50" w:rsidRDefault="008E1E50" w:rsidP="008E1E50">
      <w:pPr>
        <w:ind w:left="426" w:hangingChars="213" w:hanging="426"/>
        <w:rPr>
          <w:i/>
          <w:lang w:val="en-US" w:eastAsia="ko-KR"/>
        </w:rPr>
      </w:pPr>
      <w:r w:rsidRPr="00960801">
        <w:rPr>
          <w:b/>
          <w:i/>
          <w:lang w:val="en-US" w:eastAsia="ko-KR"/>
        </w:rPr>
        <w:t>Observation</w:t>
      </w:r>
      <w:r>
        <w:rPr>
          <w:b/>
          <w:i/>
          <w:lang w:val="en-US" w:eastAsia="ko-KR"/>
        </w:rPr>
        <w:t xml:space="preserve"> 4</w:t>
      </w:r>
      <w:r w:rsidRPr="00960801">
        <w:rPr>
          <w:i/>
          <w:lang w:val="en-US" w:eastAsia="ko-KR"/>
        </w:rPr>
        <w:t>:</w:t>
      </w:r>
      <w:r>
        <w:rPr>
          <w:i/>
          <w:lang w:val="en-US" w:eastAsia="ko-KR"/>
        </w:rPr>
        <w:t xml:space="preserve"> For FDM based diversity schemes, flexible PRB allocation can provide considerable BLER performance gain compared to fixed PRB allocation.</w:t>
      </w:r>
    </w:p>
    <w:p w14:paraId="7AF09CDA" w14:textId="77777777" w:rsidR="008E1E50" w:rsidRDefault="008E1E50" w:rsidP="008E1E50">
      <w:pPr>
        <w:ind w:left="426" w:hangingChars="213" w:hanging="426"/>
        <w:rPr>
          <w:i/>
          <w:lang w:val="en-US" w:eastAsia="ko-KR"/>
        </w:rPr>
      </w:pPr>
      <w:r>
        <w:rPr>
          <w:b/>
          <w:i/>
          <w:lang w:val="en-US" w:eastAsia="ko-KR"/>
        </w:rPr>
        <w:t>Proposal 1</w:t>
      </w:r>
      <w:r w:rsidRPr="00960801">
        <w:rPr>
          <w:i/>
          <w:lang w:val="en-US" w:eastAsia="ko-KR"/>
        </w:rPr>
        <w:t>:</w:t>
      </w:r>
      <w:r>
        <w:rPr>
          <w:i/>
          <w:lang w:val="en-US" w:eastAsia="ko-KR"/>
        </w:rPr>
        <w:t xml:space="preserve"> Support flexible PRB allocation for both scheme 2a and 2b.</w:t>
      </w:r>
    </w:p>
    <w:p w14:paraId="2DCFEDE1" w14:textId="4E033B35" w:rsidR="000F762B" w:rsidRDefault="000F762B" w:rsidP="00E81B5B">
      <w:pPr>
        <w:pStyle w:val="1"/>
        <w:numPr>
          <w:ilvl w:val="0"/>
          <w:numId w:val="0"/>
        </w:numPr>
        <w:ind w:left="799" w:hanging="799"/>
      </w:pPr>
      <w:r w:rsidRPr="00D04E23">
        <w:rPr>
          <w:rFonts w:hint="eastAsia"/>
        </w:rPr>
        <w:t>Reference</w:t>
      </w:r>
      <w:r>
        <w:rPr>
          <w:rFonts w:hint="eastAsia"/>
        </w:rPr>
        <w:t>s</w:t>
      </w:r>
    </w:p>
    <w:p w14:paraId="6D034EB2" w14:textId="7F393E1F" w:rsidR="00CF3206" w:rsidRPr="00465970" w:rsidRDefault="008E1E50" w:rsidP="00CF3206">
      <w:pPr>
        <w:pStyle w:val="2222"/>
        <w:numPr>
          <w:ilvl w:val="0"/>
          <w:numId w:val="5"/>
        </w:numPr>
        <w:spacing w:before="0" w:line="288" w:lineRule="auto"/>
        <w:ind w:left="357" w:firstLineChars="0" w:hanging="357"/>
        <w:rPr>
          <w:rFonts w:cs="Times New Roman"/>
          <w:lang w:eastAsia="ko-KR"/>
        </w:rPr>
      </w:pPr>
      <w:r>
        <w:rPr>
          <w:rFonts w:cs="Times New Roman"/>
          <w:lang w:eastAsia="ko-KR"/>
        </w:rPr>
        <w:t>3GPP RAN1#96bis Chairman’s notes</w:t>
      </w:r>
    </w:p>
    <w:p w14:paraId="462B4B62" w14:textId="32EEF8D4" w:rsidR="0034694B" w:rsidRDefault="0034694B" w:rsidP="0034694B">
      <w:pPr>
        <w:pStyle w:val="1"/>
        <w:numPr>
          <w:ilvl w:val="0"/>
          <w:numId w:val="0"/>
        </w:numPr>
        <w:ind w:left="799" w:hanging="799"/>
      </w:pPr>
      <w:r>
        <w:t>Appendix</w:t>
      </w:r>
    </w:p>
    <w:p w14:paraId="416F1040" w14:textId="59C48E43" w:rsidR="00465970" w:rsidRDefault="00465970" w:rsidP="00465970">
      <w:pPr>
        <w:pStyle w:val="a7"/>
        <w:keepNext/>
        <w:jc w:val="center"/>
      </w:pPr>
      <w:bookmarkStart w:id="7" w:name="_Ref528831614"/>
      <w:r>
        <w:t xml:space="preserve">Table </w:t>
      </w:r>
      <w:bookmarkEnd w:id="7"/>
      <w:r w:rsidR="008E1E50">
        <w:t>2</w:t>
      </w:r>
      <w:r>
        <w:t>. Evaluation assumptions for the evaluation results</w:t>
      </w:r>
    </w:p>
    <w:tbl>
      <w:tblPr>
        <w:tblW w:w="8440" w:type="dxa"/>
        <w:jc w:val="center"/>
        <w:tblCellMar>
          <w:left w:w="0" w:type="dxa"/>
          <w:right w:w="0" w:type="dxa"/>
        </w:tblCellMar>
        <w:tblLook w:val="0420" w:firstRow="1" w:lastRow="0" w:firstColumn="0" w:lastColumn="0" w:noHBand="0" w:noVBand="1"/>
      </w:tblPr>
      <w:tblGrid>
        <w:gridCol w:w="3173"/>
        <w:gridCol w:w="5267"/>
      </w:tblGrid>
      <w:tr w:rsidR="00465970" w:rsidRPr="00044677" w14:paraId="6631B6BA"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D9D9D9"/>
            <w:tcMar>
              <w:top w:w="72" w:type="dxa"/>
              <w:left w:w="144" w:type="dxa"/>
              <w:bottom w:w="72" w:type="dxa"/>
              <w:right w:w="144" w:type="dxa"/>
            </w:tcMar>
            <w:hideMark/>
          </w:tcPr>
          <w:p w14:paraId="5CCF3D1E" w14:textId="77777777" w:rsidR="00465970" w:rsidRPr="00044677" w:rsidRDefault="00465970" w:rsidP="005C01EA">
            <w:pPr>
              <w:jc w:val="center"/>
              <w:rPr>
                <w:sz w:val="18"/>
                <w:lang w:val="en-US" w:eastAsia="ko-KR"/>
              </w:rPr>
            </w:pPr>
            <w:r w:rsidRPr="00044677">
              <w:rPr>
                <w:b/>
                <w:bCs/>
                <w:sz w:val="18"/>
                <w:lang w:val="en-US" w:eastAsia="ko-KR"/>
              </w:rPr>
              <w:t>Parameters</w:t>
            </w:r>
          </w:p>
        </w:tc>
        <w:tc>
          <w:tcPr>
            <w:tcW w:w="5267" w:type="dxa"/>
            <w:tcBorders>
              <w:top w:val="single" w:sz="6" w:space="0" w:color="000000"/>
              <w:left w:val="single" w:sz="6" w:space="0" w:color="000000"/>
              <w:bottom w:val="single" w:sz="6" w:space="0" w:color="000000"/>
              <w:right w:val="single" w:sz="6" w:space="0" w:color="000000"/>
            </w:tcBorders>
            <w:shd w:val="clear" w:color="auto" w:fill="D9D9D9"/>
            <w:tcMar>
              <w:top w:w="72" w:type="dxa"/>
              <w:left w:w="144" w:type="dxa"/>
              <w:bottom w:w="72" w:type="dxa"/>
              <w:right w:w="144" w:type="dxa"/>
            </w:tcMar>
            <w:hideMark/>
          </w:tcPr>
          <w:p w14:paraId="156887E2" w14:textId="77777777" w:rsidR="00465970" w:rsidRPr="00044677" w:rsidRDefault="00465970" w:rsidP="005C01EA">
            <w:pPr>
              <w:jc w:val="center"/>
              <w:rPr>
                <w:sz w:val="18"/>
                <w:lang w:val="en-US" w:eastAsia="ko-KR"/>
              </w:rPr>
            </w:pPr>
            <w:r w:rsidRPr="00044677">
              <w:rPr>
                <w:b/>
                <w:bCs/>
                <w:sz w:val="18"/>
                <w:lang w:val="en-US" w:eastAsia="ko-KR"/>
              </w:rPr>
              <w:t>Values</w:t>
            </w:r>
          </w:p>
        </w:tc>
      </w:tr>
      <w:tr w:rsidR="00465970" w:rsidRPr="00044677" w14:paraId="0A11889C"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4A9A4B4E" w14:textId="77777777" w:rsidR="00465970" w:rsidRPr="00044677" w:rsidRDefault="00465970" w:rsidP="005C01EA">
            <w:pPr>
              <w:rPr>
                <w:sz w:val="18"/>
                <w:lang w:val="en-US" w:eastAsia="ko-KR"/>
              </w:rPr>
            </w:pPr>
            <w:r w:rsidRPr="00044677">
              <w:rPr>
                <w:sz w:val="18"/>
                <w:lang w:val="en-US" w:eastAsia="ko-KR"/>
              </w:rPr>
              <w:t>Carrier frequency / SCS</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1C47D05F" w14:textId="09F644EC" w:rsidR="00465970" w:rsidRPr="00044677" w:rsidRDefault="00465970" w:rsidP="00053490">
            <w:pPr>
              <w:rPr>
                <w:sz w:val="18"/>
                <w:lang w:val="en-US" w:eastAsia="ko-KR"/>
              </w:rPr>
            </w:pPr>
            <w:r w:rsidRPr="00044677">
              <w:rPr>
                <w:sz w:val="18"/>
                <w:lang w:val="en-US" w:eastAsia="ko-KR"/>
              </w:rPr>
              <w:t xml:space="preserve">4GHz / </w:t>
            </w:r>
            <w:r w:rsidR="008E1E50">
              <w:rPr>
                <w:sz w:val="18"/>
                <w:lang w:val="en-US" w:eastAsia="ko-KR"/>
              </w:rPr>
              <w:t>30</w:t>
            </w:r>
            <w:r w:rsidRPr="00044677">
              <w:rPr>
                <w:sz w:val="18"/>
                <w:lang w:val="en-US" w:eastAsia="ko-KR"/>
              </w:rPr>
              <w:t>kHz</w:t>
            </w:r>
          </w:p>
        </w:tc>
      </w:tr>
      <w:tr w:rsidR="00465970" w:rsidRPr="00044677" w14:paraId="09516ADD"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5DB26FB5" w14:textId="77777777" w:rsidR="00465970" w:rsidRPr="00044677" w:rsidRDefault="00465970" w:rsidP="005C01EA">
            <w:pPr>
              <w:rPr>
                <w:sz w:val="18"/>
                <w:lang w:val="en-US" w:eastAsia="ko-KR"/>
              </w:rPr>
            </w:pPr>
            <w:r w:rsidRPr="00044677">
              <w:rPr>
                <w:sz w:val="18"/>
                <w:lang w:val="en-US" w:eastAsia="ko-KR"/>
              </w:rPr>
              <w:t>Bandwidth</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217464F2" w14:textId="7D0515C2" w:rsidR="00465970" w:rsidRPr="00044677" w:rsidRDefault="008E1E50" w:rsidP="005C01EA">
            <w:pPr>
              <w:rPr>
                <w:sz w:val="18"/>
                <w:lang w:val="en-US" w:eastAsia="ko-KR"/>
              </w:rPr>
            </w:pPr>
            <w:r>
              <w:rPr>
                <w:sz w:val="18"/>
                <w:lang w:val="en-US" w:eastAsia="ko-KR"/>
              </w:rPr>
              <w:t>2</w:t>
            </w:r>
            <w:r w:rsidR="00465970" w:rsidRPr="00044677">
              <w:rPr>
                <w:sz w:val="18"/>
                <w:lang w:val="en-US" w:eastAsia="ko-KR"/>
              </w:rPr>
              <w:t>0MHz</w:t>
            </w:r>
          </w:p>
        </w:tc>
      </w:tr>
      <w:tr w:rsidR="00465970" w:rsidRPr="00044677" w14:paraId="444969B7"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137D56B0" w14:textId="223CF148" w:rsidR="00465970" w:rsidRPr="00044677" w:rsidRDefault="00053490" w:rsidP="005C01EA">
            <w:pPr>
              <w:rPr>
                <w:sz w:val="18"/>
                <w:lang w:val="en-US" w:eastAsia="ko-KR"/>
              </w:rPr>
            </w:pPr>
            <w:r>
              <w:rPr>
                <w:sz w:val="18"/>
                <w:lang w:val="en-US" w:eastAsia="ko-KR"/>
              </w:rPr>
              <w:t>Channel model</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4A734C78" w14:textId="26A3E807" w:rsidR="00465970" w:rsidRPr="00044677" w:rsidRDefault="00053490" w:rsidP="00053490">
            <w:pPr>
              <w:rPr>
                <w:sz w:val="18"/>
                <w:lang w:val="en-US" w:eastAsia="ko-KR"/>
              </w:rPr>
            </w:pPr>
            <w:r>
              <w:rPr>
                <w:sz w:val="18"/>
                <w:lang w:val="en-US" w:eastAsia="ko-KR"/>
              </w:rPr>
              <w:t>TDL-C with DS = 100ns</w:t>
            </w:r>
          </w:p>
        </w:tc>
      </w:tr>
      <w:tr w:rsidR="00465970" w:rsidRPr="00044677" w14:paraId="6B03E5E2" w14:textId="77777777" w:rsidTr="00053490">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4F696E51" w14:textId="6A39D5DB" w:rsidR="00465970" w:rsidRPr="00044677" w:rsidRDefault="00053490" w:rsidP="005C01EA">
            <w:pPr>
              <w:rPr>
                <w:sz w:val="18"/>
                <w:lang w:val="en-US" w:eastAsia="ko-KR"/>
              </w:rPr>
            </w:pPr>
            <w:r>
              <w:rPr>
                <w:rFonts w:hint="eastAsia"/>
                <w:sz w:val="18"/>
                <w:lang w:val="en-US" w:eastAsia="ko-KR"/>
              </w:rPr>
              <w:t>UE speed</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1AB9F54A" w14:textId="44A52337" w:rsidR="00465970" w:rsidRPr="00044677" w:rsidRDefault="00053490" w:rsidP="00053490">
            <w:pPr>
              <w:rPr>
                <w:sz w:val="18"/>
                <w:lang w:val="en-US" w:eastAsia="ko-KR"/>
              </w:rPr>
            </w:pPr>
            <w:r>
              <w:rPr>
                <w:rFonts w:hint="eastAsia"/>
                <w:sz w:val="18"/>
                <w:lang w:val="en-US" w:eastAsia="ko-KR"/>
              </w:rPr>
              <w:t>3km/h</w:t>
            </w:r>
          </w:p>
        </w:tc>
      </w:tr>
      <w:tr w:rsidR="00053490" w:rsidRPr="00044677" w14:paraId="607AFC2D"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0F96EC51" w14:textId="58FE7BE1" w:rsidR="00053490" w:rsidRPr="00044677" w:rsidRDefault="00053490" w:rsidP="00053490">
            <w:pPr>
              <w:rPr>
                <w:sz w:val="18"/>
                <w:lang w:val="en-US" w:eastAsia="ko-KR"/>
              </w:rPr>
            </w:pPr>
            <w:proofErr w:type="spellStart"/>
            <w:r w:rsidRPr="00044677">
              <w:rPr>
                <w:sz w:val="18"/>
                <w:lang w:val="en-US" w:eastAsia="ko-KR"/>
              </w:rPr>
              <w:t>gNB</w:t>
            </w:r>
            <w:proofErr w:type="spellEnd"/>
            <w:r>
              <w:rPr>
                <w:sz w:val="18"/>
                <w:lang w:val="en-US" w:eastAsia="ko-KR"/>
              </w:rPr>
              <w:t xml:space="preserve"> / UE</w:t>
            </w:r>
            <w:r w:rsidRPr="00044677">
              <w:rPr>
                <w:sz w:val="18"/>
                <w:lang w:val="en-US" w:eastAsia="ko-KR"/>
              </w:rPr>
              <w:t xml:space="preserve"> antenna configuration</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2BF49168" w14:textId="2C638CDA" w:rsidR="00053490" w:rsidRPr="00044677" w:rsidRDefault="00053490" w:rsidP="00053490">
            <w:pPr>
              <w:rPr>
                <w:sz w:val="18"/>
                <w:lang w:val="en-US" w:eastAsia="ko-KR"/>
              </w:rPr>
            </w:pPr>
            <w:r w:rsidRPr="00044677">
              <w:rPr>
                <w:sz w:val="18"/>
                <w:lang w:val="en-US" w:eastAsia="ko-KR"/>
              </w:rPr>
              <w:t xml:space="preserve">2 </w:t>
            </w:r>
            <w:proofErr w:type="spellStart"/>
            <w:r w:rsidRPr="00044677">
              <w:rPr>
                <w:sz w:val="18"/>
                <w:lang w:val="en-US" w:eastAsia="ko-KR"/>
              </w:rPr>
              <w:t>Tx</w:t>
            </w:r>
            <w:proofErr w:type="spellEnd"/>
            <w:r w:rsidRPr="00044677">
              <w:rPr>
                <w:sz w:val="18"/>
                <w:lang w:val="en-US" w:eastAsia="ko-KR"/>
              </w:rPr>
              <w:t xml:space="preserve"> ports</w:t>
            </w:r>
            <w:r>
              <w:rPr>
                <w:sz w:val="18"/>
                <w:lang w:val="en-US" w:eastAsia="ko-KR"/>
              </w:rPr>
              <w:t xml:space="preserve"> / 4 Rx ports</w:t>
            </w:r>
          </w:p>
        </w:tc>
      </w:tr>
      <w:tr w:rsidR="00465970" w:rsidRPr="00044677" w14:paraId="5DEA5AE8" w14:textId="77777777" w:rsidTr="00053490">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6929296E" w14:textId="5B70053D" w:rsidR="00465970" w:rsidRPr="00044677" w:rsidRDefault="00053490" w:rsidP="00465970">
            <w:pPr>
              <w:rPr>
                <w:sz w:val="18"/>
                <w:lang w:val="en-US" w:eastAsia="ko-KR"/>
              </w:rPr>
            </w:pPr>
            <w:r>
              <w:rPr>
                <w:rFonts w:hint="eastAsia"/>
                <w:sz w:val="18"/>
                <w:lang w:val="en-US" w:eastAsia="ko-KR"/>
              </w:rPr>
              <w:t>DMRS</w:t>
            </w:r>
            <w:r w:rsidR="008E1E50">
              <w:rPr>
                <w:sz w:val="18"/>
                <w:lang w:val="en-US" w:eastAsia="ko-KR"/>
              </w:rPr>
              <w:t xml:space="preserve"> type /</w:t>
            </w:r>
            <w:r>
              <w:rPr>
                <w:sz w:val="18"/>
                <w:lang w:val="en-US" w:eastAsia="ko-KR"/>
              </w:rPr>
              <w:t xml:space="preserve"> symbols</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6B274E0E" w14:textId="68266BEB" w:rsidR="00465970" w:rsidRPr="00044677" w:rsidRDefault="008E1E50" w:rsidP="00465970">
            <w:pPr>
              <w:rPr>
                <w:sz w:val="18"/>
                <w:lang w:val="en-US" w:eastAsia="ko-KR"/>
              </w:rPr>
            </w:pPr>
            <w:r>
              <w:rPr>
                <w:sz w:val="18"/>
                <w:lang w:val="en-US" w:eastAsia="ko-KR"/>
              </w:rPr>
              <w:t xml:space="preserve">Type 1, </w:t>
            </w:r>
            <w:r w:rsidR="00053490">
              <w:rPr>
                <w:rFonts w:hint="eastAsia"/>
                <w:sz w:val="18"/>
                <w:lang w:val="en-US" w:eastAsia="ko-KR"/>
              </w:rPr>
              <w:t>1 symbol, no FDM with data</w:t>
            </w:r>
          </w:p>
        </w:tc>
      </w:tr>
      <w:tr w:rsidR="00465970" w:rsidRPr="00044677" w14:paraId="71E26AC9" w14:textId="77777777" w:rsidTr="00053490">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02AE5ECF" w14:textId="452FDCD3" w:rsidR="00465970" w:rsidRPr="00053490" w:rsidRDefault="00053490" w:rsidP="005C01EA">
            <w:pPr>
              <w:rPr>
                <w:sz w:val="18"/>
                <w:lang w:eastAsia="ko-KR"/>
              </w:rPr>
            </w:pPr>
            <w:r>
              <w:rPr>
                <w:sz w:val="18"/>
                <w:lang w:eastAsia="ko-KR"/>
              </w:rPr>
              <w:t>DMRS channel estimation</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7677ED95" w14:textId="78872340" w:rsidR="00465970" w:rsidRPr="00044677" w:rsidRDefault="00053490" w:rsidP="00EF1F0A">
            <w:pPr>
              <w:rPr>
                <w:sz w:val="18"/>
                <w:lang w:val="en-US" w:eastAsia="ko-KR"/>
              </w:rPr>
            </w:pPr>
            <w:r>
              <w:rPr>
                <w:rFonts w:hint="eastAsia"/>
                <w:sz w:val="18"/>
                <w:lang w:val="en-US" w:eastAsia="ko-KR"/>
              </w:rPr>
              <w:t>Ideal</w:t>
            </w:r>
          </w:p>
        </w:tc>
      </w:tr>
      <w:tr w:rsidR="00465970" w:rsidRPr="00044677" w14:paraId="5C63FBAB" w14:textId="77777777" w:rsidTr="00053490">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162782F4" w14:textId="6A4CC904" w:rsidR="00465970" w:rsidRPr="00044677" w:rsidRDefault="00053490" w:rsidP="00053490">
            <w:pPr>
              <w:rPr>
                <w:sz w:val="18"/>
                <w:lang w:val="en-US" w:eastAsia="ko-KR"/>
              </w:rPr>
            </w:pPr>
            <w:r>
              <w:rPr>
                <w:rFonts w:hint="eastAsia"/>
                <w:sz w:val="18"/>
                <w:lang w:val="en-US" w:eastAsia="ko-KR"/>
              </w:rPr>
              <w:t>CSI measurement</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04D78DB5" w14:textId="6A963678" w:rsidR="00465970" w:rsidRPr="00044677" w:rsidRDefault="00053490" w:rsidP="00053490">
            <w:pPr>
              <w:rPr>
                <w:sz w:val="18"/>
                <w:lang w:val="en-US" w:eastAsia="ko-KR"/>
              </w:rPr>
            </w:pPr>
            <w:r>
              <w:rPr>
                <w:rFonts w:hint="eastAsia"/>
                <w:sz w:val="18"/>
                <w:lang w:val="en-US" w:eastAsia="ko-KR"/>
              </w:rPr>
              <w:t>Ideal</w:t>
            </w:r>
          </w:p>
        </w:tc>
      </w:tr>
      <w:tr w:rsidR="008E1E50" w:rsidRPr="00044677" w14:paraId="0BAD3DF5" w14:textId="77777777" w:rsidTr="00053490">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6332294B" w14:textId="5C7B9B7B" w:rsidR="008E1E50" w:rsidRDefault="008E1E50" w:rsidP="00053490">
            <w:pPr>
              <w:rPr>
                <w:sz w:val="18"/>
                <w:lang w:val="en-US" w:eastAsia="ko-KR"/>
              </w:rPr>
            </w:pPr>
            <w:r>
              <w:rPr>
                <w:rFonts w:hint="eastAsia"/>
                <w:sz w:val="18"/>
                <w:lang w:val="en-US" w:eastAsia="ko-KR"/>
              </w:rPr>
              <w:t>CSI-RS configuration</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1667156A" w14:textId="2B770E17" w:rsidR="008E1E50" w:rsidRDefault="008E1E50" w:rsidP="008E1E50">
            <w:pPr>
              <w:rPr>
                <w:sz w:val="18"/>
                <w:lang w:val="en-US" w:eastAsia="ko-KR"/>
              </w:rPr>
            </w:pPr>
            <w:r>
              <w:rPr>
                <w:rFonts w:hint="eastAsia"/>
                <w:sz w:val="18"/>
                <w:lang w:val="en-US" w:eastAsia="ko-KR"/>
              </w:rPr>
              <w:t>2 port</w:t>
            </w:r>
            <w:r>
              <w:rPr>
                <w:sz w:val="18"/>
                <w:lang w:val="en-US" w:eastAsia="ko-KR"/>
              </w:rPr>
              <w:t>s</w:t>
            </w:r>
            <w:r>
              <w:rPr>
                <w:rFonts w:hint="eastAsia"/>
                <w:sz w:val="18"/>
                <w:lang w:val="en-US" w:eastAsia="ko-KR"/>
              </w:rPr>
              <w:t xml:space="preserve"> </w:t>
            </w:r>
            <w:r>
              <w:rPr>
                <w:sz w:val="18"/>
                <w:lang w:val="en-US" w:eastAsia="ko-KR"/>
              </w:rPr>
              <w:t>per TRP with density 1</w:t>
            </w:r>
          </w:p>
        </w:tc>
      </w:tr>
      <w:tr w:rsidR="00465970" w:rsidRPr="00044677" w14:paraId="4D6F53F1" w14:textId="77777777" w:rsidTr="00053490">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02BAC1B1" w14:textId="23BBB642" w:rsidR="00465970" w:rsidRPr="00044677" w:rsidRDefault="00053490" w:rsidP="005C01EA">
            <w:pPr>
              <w:rPr>
                <w:sz w:val="18"/>
                <w:lang w:val="en-US" w:eastAsia="ko-KR"/>
              </w:rPr>
            </w:pPr>
            <w:r>
              <w:rPr>
                <w:rFonts w:hint="eastAsia"/>
                <w:sz w:val="18"/>
                <w:lang w:val="en-US" w:eastAsia="ko-KR"/>
              </w:rPr>
              <w:t>CSI reporting</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51A54C5C" w14:textId="4DEA3CC0" w:rsidR="00465970" w:rsidRPr="00044677" w:rsidRDefault="00053490" w:rsidP="008E1E50">
            <w:pPr>
              <w:rPr>
                <w:sz w:val="18"/>
                <w:lang w:val="en-US" w:eastAsia="ko-KR"/>
              </w:rPr>
            </w:pPr>
            <w:r>
              <w:rPr>
                <w:rFonts w:hint="eastAsia"/>
                <w:sz w:val="18"/>
                <w:lang w:val="en-US" w:eastAsia="ko-KR"/>
              </w:rPr>
              <w:t>PMI and CQI reporting</w:t>
            </w:r>
            <w:r w:rsidR="002164AC">
              <w:rPr>
                <w:sz w:val="18"/>
                <w:lang w:val="en-US" w:eastAsia="ko-KR"/>
              </w:rPr>
              <w:t xml:space="preserve"> with </w:t>
            </w:r>
            <w:r w:rsidR="008E1E50">
              <w:rPr>
                <w:sz w:val="18"/>
                <w:lang w:val="en-US" w:eastAsia="ko-KR"/>
              </w:rPr>
              <w:t>5</w:t>
            </w:r>
            <w:r w:rsidR="002164AC">
              <w:rPr>
                <w:sz w:val="18"/>
                <w:lang w:val="en-US" w:eastAsia="ko-KR"/>
              </w:rPr>
              <w:t xml:space="preserve"> slot periodicity</w:t>
            </w:r>
          </w:p>
        </w:tc>
      </w:tr>
      <w:tr w:rsidR="008E1E50" w:rsidRPr="00044677" w14:paraId="38581D61" w14:textId="77777777" w:rsidTr="00053490">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7EF1BEB0" w14:textId="05E36377" w:rsidR="008E1E50" w:rsidRDefault="008E1E50" w:rsidP="005C01EA">
            <w:pPr>
              <w:rPr>
                <w:sz w:val="18"/>
                <w:lang w:val="en-US" w:eastAsia="ko-KR"/>
              </w:rPr>
            </w:pPr>
            <w:r>
              <w:rPr>
                <w:rFonts w:hint="eastAsia"/>
                <w:sz w:val="18"/>
                <w:lang w:val="en-US" w:eastAsia="ko-KR"/>
              </w:rPr>
              <w:t>Time domain resource allocation</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1B2D6A6A" w14:textId="4D6EF2BD" w:rsidR="008E1E50" w:rsidRDefault="008E1E50" w:rsidP="008E1E50">
            <w:pPr>
              <w:rPr>
                <w:sz w:val="18"/>
                <w:lang w:val="en-US" w:eastAsia="ko-KR"/>
              </w:rPr>
            </w:pPr>
            <w:r>
              <w:rPr>
                <w:rFonts w:hint="eastAsia"/>
                <w:sz w:val="18"/>
                <w:lang w:val="en-US" w:eastAsia="ko-KR"/>
              </w:rPr>
              <w:t>PDSCH mapping type B with 4 symbols</w:t>
            </w:r>
          </w:p>
        </w:tc>
      </w:tr>
    </w:tbl>
    <w:p w14:paraId="14CCA1BA" w14:textId="77777777" w:rsidR="00CF3206" w:rsidRPr="00CF3206" w:rsidRDefault="00CF3206" w:rsidP="00CF3206">
      <w:pPr>
        <w:rPr>
          <w:lang w:eastAsia="ko-KR"/>
        </w:rPr>
      </w:pPr>
    </w:p>
    <w:sectPr w:rsidR="00CF3206" w:rsidRPr="00CF3206" w:rsidSect="00872417">
      <w:headerReference w:type="default" r:id="rId1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F4DAF3" w14:textId="77777777" w:rsidR="00FF4A6E" w:rsidRDefault="00FF4A6E">
      <w:r>
        <w:separator/>
      </w:r>
    </w:p>
  </w:endnote>
  <w:endnote w:type="continuationSeparator" w:id="0">
    <w:p w14:paraId="7FDBEA1D" w14:textId="77777777" w:rsidR="00FF4A6E" w:rsidRDefault="00FF4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CCE9D0" w14:textId="77777777" w:rsidR="00FF4A6E" w:rsidRDefault="00FF4A6E">
      <w:r>
        <w:separator/>
      </w:r>
    </w:p>
  </w:footnote>
  <w:footnote w:type="continuationSeparator" w:id="0">
    <w:p w14:paraId="719E5E30" w14:textId="77777777" w:rsidR="00FF4A6E" w:rsidRDefault="00FF4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B5A57" w14:textId="77777777" w:rsidR="00083FE9" w:rsidRDefault="00083FE9">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1279B"/>
    <w:multiLevelType w:val="hybridMultilevel"/>
    <w:tmpl w:val="459A9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150E19"/>
    <w:multiLevelType w:val="hybridMultilevel"/>
    <w:tmpl w:val="1AC698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바탕"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6" w15:restartNumberingAfterBreak="0">
    <w:nsid w:val="156C7A9B"/>
    <w:multiLevelType w:val="hybridMultilevel"/>
    <w:tmpl w:val="CB54C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AB1A05"/>
    <w:multiLevelType w:val="hybridMultilevel"/>
    <w:tmpl w:val="2AC89CE4"/>
    <w:lvl w:ilvl="0" w:tplc="5C604FB2">
      <w:start w:val="1"/>
      <w:numFmt w:val="bullet"/>
      <w:lvlText w:val=""/>
      <w:lvlJc w:val="left"/>
      <w:pPr>
        <w:ind w:left="720" w:hanging="360"/>
      </w:pPr>
      <w:rPr>
        <w:rFonts w:ascii="Symbol" w:eastAsia="맑은 고딕" w:hAnsi="Symbol" w:cs="바탕"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54EE7"/>
    <w:multiLevelType w:val="hybridMultilevel"/>
    <w:tmpl w:val="2996AB60"/>
    <w:lvl w:ilvl="0" w:tplc="203E3E5E">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FC02DDE"/>
    <w:multiLevelType w:val="hybridMultilevel"/>
    <w:tmpl w:val="D2209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B84570"/>
    <w:multiLevelType w:val="hybridMultilevel"/>
    <w:tmpl w:val="3B0A7296"/>
    <w:lvl w:ilvl="0" w:tplc="650A8E9C">
      <w:start w:val="1"/>
      <w:numFmt w:val="bullet"/>
      <w:lvlText w:val="•"/>
      <w:lvlJc w:val="left"/>
      <w:pPr>
        <w:tabs>
          <w:tab w:val="num" w:pos="720"/>
        </w:tabs>
        <w:ind w:left="720" w:hanging="360"/>
      </w:pPr>
      <w:rPr>
        <w:rFonts w:ascii="Arial" w:hAnsi="Arial" w:hint="default"/>
      </w:rPr>
    </w:lvl>
    <w:lvl w:ilvl="1" w:tplc="7624E14C">
      <w:start w:val="276"/>
      <w:numFmt w:val="bullet"/>
      <w:lvlText w:val="–"/>
      <w:lvlJc w:val="left"/>
      <w:pPr>
        <w:tabs>
          <w:tab w:val="num" w:pos="1440"/>
        </w:tabs>
        <w:ind w:left="1440" w:hanging="360"/>
      </w:pPr>
      <w:rPr>
        <w:rFonts w:ascii="Arial" w:hAnsi="Arial" w:hint="default"/>
      </w:rPr>
    </w:lvl>
    <w:lvl w:ilvl="2" w:tplc="C5D64420">
      <w:start w:val="276"/>
      <w:numFmt w:val="bullet"/>
      <w:lvlText w:val="•"/>
      <w:lvlJc w:val="left"/>
      <w:pPr>
        <w:tabs>
          <w:tab w:val="num" w:pos="2160"/>
        </w:tabs>
        <w:ind w:left="2160" w:hanging="360"/>
      </w:pPr>
      <w:rPr>
        <w:rFonts w:ascii="Arial" w:hAnsi="Arial" w:hint="default"/>
      </w:rPr>
    </w:lvl>
    <w:lvl w:ilvl="3" w:tplc="D3D2E0DC">
      <w:start w:val="276"/>
      <w:numFmt w:val="bullet"/>
      <w:lvlText w:val="–"/>
      <w:lvlJc w:val="left"/>
      <w:pPr>
        <w:tabs>
          <w:tab w:val="num" w:pos="2880"/>
        </w:tabs>
        <w:ind w:left="2880" w:hanging="360"/>
      </w:pPr>
      <w:rPr>
        <w:rFonts w:ascii="Arial" w:hAnsi="Arial" w:hint="default"/>
      </w:rPr>
    </w:lvl>
    <w:lvl w:ilvl="4" w:tplc="195EAEB6">
      <w:start w:val="276"/>
      <w:numFmt w:val="bullet"/>
      <w:lvlText w:val="»"/>
      <w:lvlJc w:val="left"/>
      <w:pPr>
        <w:tabs>
          <w:tab w:val="num" w:pos="3600"/>
        </w:tabs>
        <w:ind w:left="3600" w:hanging="360"/>
      </w:pPr>
      <w:rPr>
        <w:rFonts w:ascii="Arial" w:hAnsi="Arial" w:hint="default"/>
      </w:rPr>
    </w:lvl>
    <w:lvl w:ilvl="5" w:tplc="304A0C40">
      <w:start w:val="1"/>
      <w:numFmt w:val="bullet"/>
      <w:lvlText w:val="•"/>
      <w:lvlJc w:val="left"/>
      <w:pPr>
        <w:tabs>
          <w:tab w:val="num" w:pos="4320"/>
        </w:tabs>
        <w:ind w:left="4320" w:hanging="360"/>
      </w:pPr>
      <w:rPr>
        <w:rFonts w:ascii="Arial" w:hAnsi="Arial" w:hint="default"/>
      </w:rPr>
    </w:lvl>
    <w:lvl w:ilvl="6" w:tplc="54F245A4" w:tentative="1">
      <w:start w:val="1"/>
      <w:numFmt w:val="bullet"/>
      <w:lvlText w:val="•"/>
      <w:lvlJc w:val="left"/>
      <w:pPr>
        <w:tabs>
          <w:tab w:val="num" w:pos="5040"/>
        </w:tabs>
        <w:ind w:left="5040" w:hanging="360"/>
      </w:pPr>
      <w:rPr>
        <w:rFonts w:ascii="Arial" w:hAnsi="Arial" w:hint="default"/>
      </w:rPr>
    </w:lvl>
    <w:lvl w:ilvl="7" w:tplc="19CCF1C2" w:tentative="1">
      <w:start w:val="1"/>
      <w:numFmt w:val="bullet"/>
      <w:lvlText w:val="•"/>
      <w:lvlJc w:val="left"/>
      <w:pPr>
        <w:tabs>
          <w:tab w:val="num" w:pos="5760"/>
        </w:tabs>
        <w:ind w:left="5760" w:hanging="360"/>
      </w:pPr>
      <w:rPr>
        <w:rFonts w:ascii="Arial" w:hAnsi="Arial" w:hint="default"/>
      </w:rPr>
    </w:lvl>
    <w:lvl w:ilvl="8" w:tplc="458A19C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353F0D"/>
    <w:multiLevelType w:val="hybridMultilevel"/>
    <w:tmpl w:val="007CCF9E"/>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F4809FB"/>
    <w:multiLevelType w:val="hybridMultilevel"/>
    <w:tmpl w:val="0F70B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7421BE"/>
    <w:multiLevelType w:val="hybridMultilevel"/>
    <w:tmpl w:val="83920822"/>
    <w:lvl w:ilvl="0" w:tplc="893C6B88">
      <w:start w:val="1"/>
      <w:numFmt w:val="bullet"/>
      <w:lvlText w:val="•"/>
      <w:lvlJc w:val="left"/>
      <w:pPr>
        <w:tabs>
          <w:tab w:val="num" w:pos="720"/>
        </w:tabs>
        <w:ind w:left="720" w:hanging="360"/>
      </w:pPr>
      <w:rPr>
        <w:rFonts w:ascii="Arial" w:hAnsi="Arial" w:hint="default"/>
      </w:rPr>
    </w:lvl>
    <w:lvl w:ilvl="1" w:tplc="D2A80DD8" w:tentative="1">
      <w:start w:val="1"/>
      <w:numFmt w:val="bullet"/>
      <w:lvlText w:val="•"/>
      <w:lvlJc w:val="left"/>
      <w:pPr>
        <w:tabs>
          <w:tab w:val="num" w:pos="1440"/>
        </w:tabs>
        <w:ind w:left="1440" w:hanging="360"/>
      </w:pPr>
      <w:rPr>
        <w:rFonts w:ascii="Arial" w:hAnsi="Arial" w:hint="default"/>
      </w:rPr>
    </w:lvl>
    <w:lvl w:ilvl="2" w:tplc="5CB88F28" w:tentative="1">
      <w:start w:val="1"/>
      <w:numFmt w:val="bullet"/>
      <w:lvlText w:val="•"/>
      <w:lvlJc w:val="left"/>
      <w:pPr>
        <w:tabs>
          <w:tab w:val="num" w:pos="2160"/>
        </w:tabs>
        <w:ind w:left="2160" w:hanging="360"/>
      </w:pPr>
      <w:rPr>
        <w:rFonts w:ascii="Arial" w:hAnsi="Arial" w:hint="default"/>
      </w:rPr>
    </w:lvl>
    <w:lvl w:ilvl="3" w:tplc="9AFAD4A2" w:tentative="1">
      <w:start w:val="1"/>
      <w:numFmt w:val="bullet"/>
      <w:lvlText w:val="•"/>
      <w:lvlJc w:val="left"/>
      <w:pPr>
        <w:tabs>
          <w:tab w:val="num" w:pos="2880"/>
        </w:tabs>
        <w:ind w:left="2880" w:hanging="360"/>
      </w:pPr>
      <w:rPr>
        <w:rFonts w:ascii="Arial" w:hAnsi="Arial" w:hint="default"/>
      </w:rPr>
    </w:lvl>
    <w:lvl w:ilvl="4" w:tplc="DBD41818" w:tentative="1">
      <w:start w:val="1"/>
      <w:numFmt w:val="bullet"/>
      <w:lvlText w:val="•"/>
      <w:lvlJc w:val="left"/>
      <w:pPr>
        <w:tabs>
          <w:tab w:val="num" w:pos="3600"/>
        </w:tabs>
        <w:ind w:left="3600" w:hanging="360"/>
      </w:pPr>
      <w:rPr>
        <w:rFonts w:ascii="Arial" w:hAnsi="Arial" w:hint="default"/>
      </w:rPr>
    </w:lvl>
    <w:lvl w:ilvl="5" w:tplc="C19E4F54" w:tentative="1">
      <w:start w:val="1"/>
      <w:numFmt w:val="bullet"/>
      <w:lvlText w:val="•"/>
      <w:lvlJc w:val="left"/>
      <w:pPr>
        <w:tabs>
          <w:tab w:val="num" w:pos="4320"/>
        </w:tabs>
        <w:ind w:left="4320" w:hanging="360"/>
      </w:pPr>
      <w:rPr>
        <w:rFonts w:ascii="Arial" w:hAnsi="Arial" w:hint="default"/>
      </w:rPr>
    </w:lvl>
    <w:lvl w:ilvl="6" w:tplc="B90EEFD0" w:tentative="1">
      <w:start w:val="1"/>
      <w:numFmt w:val="bullet"/>
      <w:lvlText w:val="•"/>
      <w:lvlJc w:val="left"/>
      <w:pPr>
        <w:tabs>
          <w:tab w:val="num" w:pos="5040"/>
        </w:tabs>
        <w:ind w:left="5040" w:hanging="360"/>
      </w:pPr>
      <w:rPr>
        <w:rFonts w:ascii="Arial" w:hAnsi="Arial" w:hint="default"/>
      </w:rPr>
    </w:lvl>
    <w:lvl w:ilvl="7" w:tplc="8EBC63D0" w:tentative="1">
      <w:start w:val="1"/>
      <w:numFmt w:val="bullet"/>
      <w:lvlText w:val="•"/>
      <w:lvlJc w:val="left"/>
      <w:pPr>
        <w:tabs>
          <w:tab w:val="num" w:pos="5760"/>
        </w:tabs>
        <w:ind w:left="5760" w:hanging="360"/>
      </w:pPr>
      <w:rPr>
        <w:rFonts w:ascii="Arial" w:hAnsi="Arial" w:hint="default"/>
      </w:rPr>
    </w:lvl>
    <w:lvl w:ilvl="8" w:tplc="7AF0C2F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2E1C84"/>
    <w:multiLevelType w:val="hybridMultilevel"/>
    <w:tmpl w:val="420A0260"/>
    <w:lvl w:ilvl="0" w:tplc="AAF8569E">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6A80471"/>
    <w:multiLevelType w:val="hybridMultilevel"/>
    <w:tmpl w:val="2BB076F0"/>
    <w:lvl w:ilvl="0" w:tplc="78B66DE6">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D7439A5"/>
    <w:multiLevelType w:val="hybridMultilevel"/>
    <w:tmpl w:val="46E2E2F2"/>
    <w:lvl w:ilvl="0" w:tplc="893C6B8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AE4FAC"/>
    <w:multiLevelType w:val="hybridMultilevel"/>
    <w:tmpl w:val="90A80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3415E4"/>
    <w:multiLevelType w:val="hybridMultilevel"/>
    <w:tmpl w:val="EFB69C24"/>
    <w:lvl w:ilvl="0" w:tplc="893C6B8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B96580"/>
    <w:multiLevelType w:val="hybridMultilevel"/>
    <w:tmpl w:val="6C44D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C661BA"/>
    <w:multiLevelType w:val="hybridMultilevel"/>
    <w:tmpl w:val="AD729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FB6C15"/>
    <w:multiLevelType w:val="hybridMultilevel"/>
    <w:tmpl w:val="8416C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DD3E6C"/>
    <w:multiLevelType w:val="hybridMultilevel"/>
    <w:tmpl w:val="0E94A882"/>
    <w:lvl w:ilvl="0" w:tplc="F880F93C">
      <w:start w:val="1"/>
      <w:numFmt w:val="bullet"/>
      <w:lvlText w:val="•"/>
      <w:lvlJc w:val="left"/>
      <w:pPr>
        <w:tabs>
          <w:tab w:val="num" w:pos="720"/>
        </w:tabs>
        <w:ind w:left="720" w:hanging="360"/>
      </w:pPr>
      <w:rPr>
        <w:rFonts w:ascii="Arial" w:hAnsi="Arial" w:hint="default"/>
      </w:rPr>
    </w:lvl>
    <w:lvl w:ilvl="1" w:tplc="01F8CB10">
      <w:start w:val="1"/>
      <w:numFmt w:val="bullet"/>
      <w:lvlText w:val="•"/>
      <w:lvlJc w:val="left"/>
      <w:pPr>
        <w:tabs>
          <w:tab w:val="num" w:pos="1440"/>
        </w:tabs>
        <w:ind w:left="1440" w:hanging="360"/>
      </w:pPr>
      <w:rPr>
        <w:rFonts w:ascii="Arial" w:hAnsi="Arial" w:hint="default"/>
      </w:rPr>
    </w:lvl>
    <w:lvl w:ilvl="2" w:tplc="DF844CDC" w:tentative="1">
      <w:start w:val="1"/>
      <w:numFmt w:val="bullet"/>
      <w:lvlText w:val="•"/>
      <w:lvlJc w:val="left"/>
      <w:pPr>
        <w:tabs>
          <w:tab w:val="num" w:pos="2160"/>
        </w:tabs>
        <w:ind w:left="2160" w:hanging="360"/>
      </w:pPr>
      <w:rPr>
        <w:rFonts w:ascii="Arial" w:hAnsi="Arial" w:hint="default"/>
      </w:rPr>
    </w:lvl>
    <w:lvl w:ilvl="3" w:tplc="2A987796" w:tentative="1">
      <w:start w:val="1"/>
      <w:numFmt w:val="bullet"/>
      <w:lvlText w:val="•"/>
      <w:lvlJc w:val="left"/>
      <w:pPr>
        <w:tabs>
          <w:tab w:val="num" w:pos="2880"/>
        </w:tabs>
        <w:ind w:left="2880" w:hanging="360"/>
      </w:pPr>
      <w:rPr>
        <w:rFonts w:ascii="Arial" w:hAnsi="Arial" w:hint="default"/>
      </w:rPr>
    </w:lvl>
    <w:lvl w:ilvl="4" w:tplc="2A6CDD82" w:tentative="1">
      <w:start w:val="1"/>
      <w:numFmt w:val="bullet"/>
      <w:lvlText w:val="•"/>
      <w:lvlJc w:val="left"/>
      <w:pPr>
        <w:tabs>
          <w:tab w:val="num" w:pos="3600"/>
        </w:tabs>
        <w:ind w:left="3600" w:hanging="360"/>
      </w:pPr>
      <w:rPr>
        <w:rFonts w:ascii="Arial" w:hAnsi="Arial" w:hint="default"/>
      </w:rPr>
    </w:lvl>
    <w:lvl w:ilvl="5" w:tplc="559C9524" w:tentative="1">
      <w:start w:val="1"/>
      <w:numFmt w:val="bullet"/>
      <w:lvlText w:val="•"/>
      <w:lvlJc w:val="left"/>
      <w:pPr>
        <w:tabs>
          <w:tab w:val="num" w:pos="4320"/>
        </w:tabs>
        <w:ind w:left="4320" w:hanging="360"/>
      </w:pPr>
      <w:rPr>
        <w:rFonts w:ascii="Arial" w:hAnsi="Arial" w:hint="default"/>
      </w:rPr>
    </w:lvl>
    <w:lvl w:ilvl="6" w:tplc="295C15A6" w:tentative="1">
      <w:start w:val="1"/>
      <w:numFmt w:val="bullet"/>
      <w:lvlText w:val="•"/>
      <w:lvlJc w:val="left"/>
      <w:pPr>
        <w:tabs>
          <w:tab w:val="num" w:pos="5040"/>
        </w:tabs>
        <w:ind w:left="5040" w:hanging="360"/>
      </w:pPr>
      <w:rPr>
        <w:rFonts w:ascii="Arial" w:hAnsi="Arial" w:hint="default"/>
      </w:rPr>
    </w:lvl>
    <w:lvl w:ilvl="7" w:tplc="F878B08A" w:tentative="1">
      <w:start w:val="1"/>
      <w:numFmt w:val="bullet"/>
      <w:lvlText w:val="•"/>
      <w:lvlJc w:val="left"/>
      <w:pPr>
        <w:tabs>
          <w:tab w:val="num" w:pos="5760"/>
        </w:tabs>
        <w:ind w:left="5760" w:hanging="360"/>
      </w:pPr>
      <w:rPr>
        <w:rFonts w:ascii="Arial" w:hAnsi="Arial" w:hint="default"/>
      </w:rPr>
    </w:lvl>
    <w:lvl w:ilvl="8" w:tplc="277E7B7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6A3318"/>
    <w:multiLevelType w:val="hybridMultilevel"/>
    <w:tmpl w:val="C5000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7E5800"/>
    <w:multiLevelType w:val="hybridMultilevel"/>
    <w:tmpl w:val="92D6C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C02705D"/>
    <w:multiLevelType w:val="hybridMultilevel"/>
    <w:tmpl w:val="C8BA30B8"/>
    <w:lvl w:ilvl="0" w:tplc="DF8EF196">
      <w:start w:val="3"/>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225923"/>
    <w:multiLevelType w:val="multilevel"/>
    <w:tmpl w:val="D5FE0C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11D575B"/>
    <w:multiLevelType w:val="hybridMultilevel"/>
    <w:tmpl w:val="1968E886"/>
    <w:lvl w:ilvl="0" w:tplc="E26A9FC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7A23A0"/>
    <w:multiLevelType w:val="hybridMultilevel"/>
    <w:tmpl w:val="E8F8320C"/>
    <w:lvl w:ilvl="0" w:tplc="04090003">
      <w:start w:val="1"/>
      <w:numFmt w:val="bullet"/>
      <w:lvlText w:val="o"/>
      <w:lvlJc w:val="left"/>
      <w:pPr>
        <w:ind w:left="1520" w:hanging="360"/>
      </w:pPr>
      <w:rPr>
        <w:rFonts w:ascii="Courier New" w:hAnsi="Courier New" w:cs="Courier New" w:hint="default"/>
      </w:rPr>
    </w:lvl>
    <w:lvl w:ilvl="1" w:tplc="04090003">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6"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8873B7"/>
    <w:multiLevelType w:val="hybridMultilevel"/>
    <w:tmpl w:val="129AF976"/>
    <w:lvl w:ilvl="0" w:tplc="0580668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571595"/>
    <w:multiLevelType w:val="hybridMultilevel"/>
    <w:tmpl w:val="E9005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6491468"/>
    <w:multiLevelType w:val="hybridMultilevel"/>
    <w:tmpl w:val="50345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7C156D"/>
    <w:multiLevelType w:val="hybridMultilevel"/>
    <w:tmpl w:val="6B6EC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642743"/>
    <w:multiLevelType w:val="hybridMultilevel"/>
    <w:tmpl w:val="4CB8A3D8"/>
    <w:lvl w:ilvl="0" w:tplc="DA6CFB9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7C1D2938"/>
    <w:multiLevelType w:val="hybridMultilevel"/>
    <w:tmpl w:val="10FC1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D755D7"/>
    <w:multiLevelType w:val="hybridMultilevel"/>
    <w:tmpl w:val="9C40EB0E"/>
    <w:lvl w:ilvl="0" w:tplc="05806688">
      <w:start w:val="1"/>
      <w:numFmt w:val="bullet"/>
      <w:lvlText w:val="•"/>
      <w:lvlJc w:val="left"/>
      <w:pPr>
        <w:tabs>
          <w:tab w:val="num" w:pos="720"/>
        </w:tabs>
        <w:ind w:left="720" w:hanging="360"/>
      </w:pPr>
      <w:rPr>
        <w:rFonts w:ascii="Arial" w:hAnsi="Arial" w:hint="default"/>
      </w:rPr>
    </w:lvl>
    <w:lvl w:ilvl="1" w:tplc="F530E802">
      <w:start w:val="1"/>
      <w:numFmt w:val="bullet"/>
      <w:lvlText w:val="•"/>
      <w:lvlJc w:val="left"/>
      <w:pPr>
        <w:tabs>
          <w:tab w:val="num" w:pos="1440"/>
        </w:tabs>
        <w:ind w:left="1440" w:hanging="360"/>
      </w:pPr>
      <w:rPr>
        <w:rFonts w:ascii="Arial" w:hAnsi="Arial" w:hint="default"/>
      </w:rPr>
    </w:lvl>
    <w:lvl w:ilvl="2" w:tplc="53AED598">
      <w:start w:val="58"/>
      <w:numFmt w:val="bullet"/>
      <w:lvlText w:val="•"/>
      <w:lvlJc w:val="left"/>
      <w:pPr>
        <w:tabs>
          <w:tab w:val="num" w:pos="2160"/>
        </w:tabs>
        <w:ind w:left="2160" w:hanging="360"/>
      </w:pPr>
      <w:rPr>
        <w:rFonts w:ascii="Arial" w:hAnsi="Arial" w:hint="default"/>
      </w:rPr>
    </w:lvl>
    <w:lvl w:ilvl="3" w:tplc="B0C4F4E8">
      <w:start w:val="58"/>
      <w:numFmt w:val="bullet"/>
      <w:lvlText w:val="–"/>
      <w:lvlJc w:val="left"/>
      <w:pPr>
        <w:tabs>
          <w:tab w:val="num" w:pos="2880"/>
        </w:tabs>
        <w:ind w:left="2880" w:hanging="360"/>
      </w:pPr>
      <w:rPr>
        <w:rFonts w:ascii="Arial" w:hAnsi="Arial" w:hint="default"/>
      </w:rPr>
    </w:lvl>
    <w:lvl w:ilvl="4" w:tplc="286AD398">
      <w:start w:val="58"/>
      <w:numFmt w:val="bullet"/>
      <w:lvlText w:val="»"/>
      <w:lvlJc w:val="left"/>
      <w:pPr>
        <w:tabs>
          <w:tab w:val="num" w:pos="3600"/>
        </w:tabs>
        <w:ind w:left="3600" w:hanging="360"/>
      </w:pPr>
      <w:rPr>
        <w:rFonts w:ascii="Arial" w:hAnsi="Arial" w:hint="default"/>
      </w:rPr>
    </w:lvl>
    <w:lvl w:ilvl="5" w:tplc="00DC3C44" w:tentative="1">
      <w:start w:val="1"/>
      <w:numFmt w:val="bullet"/>
      <w:lvlText w:val="•"/>
      <w:lvlJc w:val="left"/>
      <w:pPr>
        <w:tabs>
          <w:tab w:val="num" w:pos="4320"/>
        </w:tabs>
        <w:ind w:left="4320" w:hanging="360"/>
      </w:pPr>
      <w:rPr>
        <w:rFonts w:ascii="Arial" w:hAnsi="Arial" w:hint="default"/>
      </w:rPr>
    </w:lvl>
    <w:lvl w:ilvl="6" w:tplc="7FBE036C" w:tentative="1">
      <w:start w:val="1"/>
      <w:numFmt w:val="bullet"/>
      <w:lvlText w:val="•"/>
      <w:lvlJc w:val="left"/>
      <w:pPr>
        <w:tabs>
          <w:tab w:val="num" w:pos="5040"/>
        </w:tabs>
        <w:ind w:left="5040" w:hanging="360"/>
      </w:pPr>
      <w:rPr>
        <w:rFonts w:ascii="Arial" w:hAnsi="Arial" w:hint="default"/>
      </w:rPr>
    </w:lvl>
    <w:lvl w:ilvl="7" w:tplc="BB6245FE" w:tentative="1">
      <w:start w:val="1"/>
      <w:numFmt w:val="bullet"/>
      <w:lvlText w:val="•"/>
      <w:lvlJc w:val="left"/>
      <w:pPr>
        <w:tabs>
          <w:tab w:val="num" w:pos="5760"/>
        </w:tabs>
        <w:ind w:left="5760" w:hanging="360"/>
      </w:pPr>
      <w:rPr>
        <w:rFonts w:ascii="Arial" w:hAnsi="Arial" w:hint="default"/>
      </w:rPr>
    </w:lvl>
    <w:lvl w:ilvl="8" w:tplc="769CA22E"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14"/>
  </w:num>
  <w:num w:numId="3">
    <w:abstractNumId w:val="28"/>
  </w:num>
  <w:num w:numId="4">
    <w:abstractNumId w:val="40"/>
  </w:num>
  <w:num w:numId="5">
    <w:abstractNumId w:val="2"/>
  </w:num>
  <w:num w:numId="6">
    <w:abstractNumId w:val="25"/>
  </w:num>
  <w:num w:numId="7">
    <w:abstractNumId w:val="7"/>
  </w:num>
  <w:num w:numId="8">
    <w:abstractNumId w:val="5"/>
  </w:num>
  <w:num w:numId="9">
    <w:abstractNumId w:val="37"/>
  </w:num>
  <w:num w:numId="10">
    <w:abstractNumId w:val="45"/>
  </w:num>
  <w:num w:numId="11">
    <w:abstractNumId w:val="15"/>
  </w:num>
  <w:num w:numId="12">
    <w:abstractNumId w:val="12"/>
  </w:num>
  <w:num w:numId="13">
    <w:abstractNumId w:val="38"/>
  </w:num>
  <w:num w:numId="14">
    <w:abstractNumId w:val="41"/>
  </w:num>
  <w:num w:numId="15">
    <w:abstractNumId w:val="35"/>
  </w:num>
  <w:num w:numId="16">
    <w:abstractNumId w:val="42"/>
  </w:num>
  <w:num w:numId="17">
    <w:abstractNumId w:val="26"/>
  </w:num>
  <w:num w:numId="18">
    <w:abstractNumId w:val="0"/>
  </w:num>
  <w:num w:numId="19">
    <w:abstractNumId w:val="36"/>
  </w:num>
  <w:num w:numId="20">
    <w:abstractNumId w:val="27"/>
  </w:num>
  <w:num w:numId="21">
    <w:abstractNumId w:val="39"/>
  </w:num>
  <w:num w:numId="22">
    <w:abstractNumId w:val="11"/>
  </w:num>
  <w:num w:numId="23">
    <w:abstractNumId w:val="6"/>
  </w:num>
  <w:num w:numId="24">
    <w:abstractNumId w:val="21"/>
  </w:num>
  <w:num w:numId="25">
    <w:abstractNumId w:val="23"/>
  </w:num>
  <w:num w:numId="26">
    <w:abstractNumId w:val="44"/>
  </w:num>
  <w:num w:numId="27">
    <w:abstractNumId w:val="13"/>
  </w:num>
  <w:num w:numId="28">
    <w:abstractNumId w:val="16"/>
  </w:num>
  <w:num w:numId="29">
    <w:abstractNumId w:val="22"/>
  </w:num>
  <w:num w:numId="30">
    <w:abstractNumId w:val="34"/>
  </w:num>
  <w:num w:numId="31">
    <w:abstractNumId w:val="20"/>
  </w:num>
  <w:num w:numId="32">
    <w:abstractNumId w:val="3"/>
  </w:num>
  <w:num w:numId="33">
    <w:abstractNumId w:val="24"/>
  </w:num>
  <w:num w:numId="34">
    <w:abstractNumId w:val="9"/>
  </w:num>
  <w:num w:numId="35">
    <w:abstractNumId w:val="8"/>
  </w:num>
  <w:num w:numId="36">
    <w:abstractNumId w:val="4"/>
  </w:num>
  <w:num w:numId="37">
    <w:abstractNumId w:val="17"/>
  </w:num>
  <w:num w:numId="38">
    <w:abstractNumId w:val="29"/>
  </w:num>
  <w:num w:numId="39">
    <w:abstractNumId w:val="19"/>
  </w:num>
  <w:num w:numId="40">
    <w:abstractNumId w:val="32"/>
  </w:num>
  <w:num w:numId="41">
    <w:abstractNumId w:val="33"/>
  </w:num>
  <w:num w:numId="42">
    <w:abstractNumId w:val="43"/>
  </w:num>
  <w:num w:numId="43">
    <w:abstractNumId w:val="31"/>
  </w:num>
  <w:num w:numId="44">
    <w:abstractNumId w:val="18"/>
  </w:num>
  <w:num w:numId="45">
    <w:abstractNumId w:val="1"/>
  </w:num>
  <w:num w:numId="46">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975"/>
    <w:rsid w:val="00001C76"/>
    <w:rsid w:val="000020C0"/>
    <w:rsid w:val="00002A92"/>
    <w:rsid w:val="00002ACA"/>
    <w:rsid w:val="000033A8"/>
    <w:rsid w:val="00003595"/>
    <w:rsid w:val="00004076"/>
    <w:rsid w:val="00005774"/>
    <w:rsid w:val="0000711A"/>
    <w:rsid w:val="00010921"/>
    <w:rsid w:val="00011005"/>
    <w:rsid w:val="00011A53"/>
    <w:rsid w:val="00011FB1"/>
    <w:rsid w:val="00012357"/>
    <w:rsid w:val="00012D3C"/>
    <w:rsid w:val="0001401B"/>
    <w:rsid w:val="000167DF"/>
    <w:rsid w:val="0001695D"/>
    <w:rsid w:val="000172F4"/>
    <w:rsid w:val="00020103"/>
    <w:rsid w:val="000210FF"/>
    <w:rsid w:val="00021CA4"/>
    <w:rsid w:val="00022194"/>
    <w:rsid w:val="00022677"/>
    <w:rsid w:val="00022C4C"/>
    <w:rsid w:val="00024E3B"/>
    <w:rsid w:val="000267CB"/>
    <w:rsid w:val="00030EA8"/>
    <w:rsid w:val="00032854"/>
    <w:rsid w:val="00032889"/>
    <w:rsid w:val="00032C3F"/>
    <w:rsid w:val="00034828"/>
    <w:rsid w:val="000375ED"/>
    <w:rsid w:val="00040496"/>
    <w:rsid w:val="00040E01"/>
    <w:rsid w:val="0004152C"/>
    <w:rsid w:val="00043BB0"/>
    <w:rsid w:val="00044BAD"/>
    <w:rsid w:val="00045082"/>
    <w:rsid w:val="00046389"/>
    <w:rsid w:val="000468FC"/>
    <w:rsid w:val="00046AB8"/>
    <w:rsid w:val="00046EDE"/>
    <w:rsid w:val="0005019A"/>
    <w:rsid w:val="00051AFF"/>
    <w:rsid w:val="00052776"/>
    <w:rsid w:val="00053490"/>
    <w:rsid w:val="00053930"/>
    <w:rsid w:val="00053D32"/>
    <w:rsid w:val="0005416C"/>
    <w:rsid w:val="000543C0"/>
    <w:rsid w:val="000551A1"/>
    <w:rsid w:val="00055C55"/>
    <w:rsid w:val="00055EC9"/>
    <w:rsid w:val="00056B06"/>
    <w:rsid w:val="00056C0F"/>
    <w:rsid w:val="00057250"/>
    <w:rsid w:val="00057B34"/>
    <w:rsid w:val="00057CB5"/>
    <w:rsid w:val="00060151"/>
    <w:rsid w:val="000618B3"/>
    <w:rsid w:val="0006267E"/>
    <w:rsid w:val="000627C6"/>
    <w:rsid w:val="00063AC6"/>
    <w:rsid w:val="000642F7"/>
    <w:rsid w:val="00064714"/>
    <w:rsid w:val="00064DA2"/>
    <w:rsid w:val="00065630"/>
    <w:rsid w:val="00066CD2"/>
    <w:rsid w:val="00067AC4"/>
    <w:rsid w:val="00070921"/>
    <w:rsid w:val="00070FFF"/>
    <w:rsid w:val="0007119C"/>
    <w:rsid w:val="00071A34"/>
    <w:rsid w:val="00071B69"/>
    <w:rsid w:val="00072453"/>
    <w:rsid w:val="00073C42"/>
    <w:rsid w:val="000755B5"/>
    <w:rsid w:val="0007695F"/>
    <w:rsid w:val="00076998"/>
    <w:rsid w:val="00076FF5"/>
    <w:rsid w:val="000775AB"/>
    <w:rsid w:val="00081722"/>
    <w:rsid w:val="00083457"/>
    <w:rsid w:val="00083DE3"/>
    <w:rsid w:val="00083FE9"/>
    <w:rsid w:val="0008447D"/>
    <w:rsid w:val="000851F6"/>
    <w:rsid w:val="00085288"/>
    <w:rsid w:val="00085629"/>
    <w:rsid w:val="000862ED"/>
    <w:rsid w:val="00086364"/>
    <w:rsid w:val="00086A31"/>
    <w:rsid w:val="00086C92"/>
    <w:rsid w:val="00087A29"/>
    <w:rsid w:val="00087EEE"/>
    <w:rsid w:val="00087F06"/>
    <w:rsid w:val="000902E8"/>
    <w:rsid w:val="0009060A"/>
    <w:rsid w:val="00090A0D"/>
    <w:rsid w:val="00090A57"/>
    <w:rsid w:val="00091C52"/>
    <w:rsid w:val="00092123"/>
    <w:rsid w:val="00093F97"/>
    <w:rsid w:val="00094B22"/>
    <w:rsid w:val="000951A6"/>
    <w:rsid w:val="00095CE3"/>
    <w:rsid w:val="0009739B"/>
    <w:rsid w:val="000974E1"/>
    <w:rsid w:val="000A0B61"/>
    <w:rsid w:val="000A113D"/>
    <w:rsid w:val="000A1D31"/>
    <w:rsid w:val="000A26F4"/>
    <w:rsid w:val="000A5315"/>
    <w:rsid w:val="000A591F"/>
    <w:rsid w:val="000A6336"/>
    <w:rsid w:val="000A77A6"/>
    <w:rsid w:val="000B0B99"/>
    <w:rsid w:val="000B0E94"/>
    <w:rsid w:val="000B25B1"/>
    <w:rsid w:val="000B2B68"/>
    <w:rsid w:val="000B30BA"/>
    <w:rsid w:val="000B3629"/>
    <w:rsid w:val="000B3C92"/>
    <w:rsid w:val="000B4FD7"/>
    <w:rsid w:val="000B5527"/>
    <w:rsid w:val="000B6B90"/>
    <w:rsid w:val="000C0347"/>
    <w:rsid w:val="000C074E"/>
    <w:rsid w:val="000C14C1"/>
    <w:rsid w:val="000C1591"/>
    <w:rsid w:val="000C2DAC"/>
    <w:rsid w:val="000C3A4B"/>
    <w:rsid w:val="000C51B3"/>
    <w:rsid w:val="000C650F"/>
    <w:rsid w:val="000C7F88"/>
    <w:rsid w:val="000D00DD"/>
    <w:rsid w:val="000D08F4"/>
    <w:rsid w:val="000D095B"/>
    <w:rsid w:val="000D1026"/>
    <w:rsid w:val="000D14DD"/>
    <w:rsid w:val="000D19F4"/>
    <w:rsid w:val="000D25AC"/>
    <w:rsid w:val="000D395F"/>
    <w:rsid w:val="000D4806"/>
    <w:rsid w:val="000D5200"/>
    <w:rsid w:val="000D758A"/>
    <w:rsid w:val="000D76B6"/>
    <w:rsid w:val="000D77B5"/>
    <w:rsid w:val="000E0116"/>
    <w:rsid w:val="000E0248"/>
    <w:rsid w:val="000E2201"/>
    <w:rsid w:val="000E39DF"/>
    <w:rsid w:val="000E48A4"/>
    <w:rsid w:val="000E50DB"/>
    <w:rsid w:val="000E512F"/>
    <w:rsid w:val="000E7166"/>
    <w:rsid w:val="000E722C"/>
    <w:rsid w:val="000F0D83"/>
    <w:rsid w:val="000F0F20"/>
    <w:rsid w:val="000F273E"/>
    <w:rsid w:val="000F2916"/>
    <w:rsid w:val="000F314E"/>
    <w:rsid w:val="000F31C6"/>
    <w:rsid w:val="000F3287"/>
    <w:rsid w:val="000F3460"/>
    <w:rsid w:val="000F3AB3"/>
    <w:rsid w:val="000F433B"/>
    <w:rsid w:val="000F5D7C"/>
    <w:rsid w:val="000F60C9"/>
    <w:rsid w:val="000F6C48"/>
    <w:rsid w:val="000F762B"/>
    <w:rsid w:val="0010007D"/>
    <w:rsid w:val="001009F2"/>
    <w:rsid w:val="00100CCE"/>
    <w:rsid w:val="00100DDC"/>
    <w:rsid w:val="00100E9E"/>
    <w:rsid w:val="0010112F"/>
    <w:rsid w:val="00101AC6"/>
    <w:rsid w:val="00101FE9"/>
    <w:rsid w:val="001023DC"/>
    <w:rsid w:val="001024A6"/>
    <w:rsid w:val="00102506"/>
    <w:rsid w:val="00102B3E"/>
    <w:rsid w:val="001038BF"/>
    <w:rsid w:val="00103FB1"/>
    <w:rsid w:val="00104BD6"/>
    <w:rsid w:val="001055F1"/>
    <w:rsid w:val="001065FA"/>
    <w:rsid w:val="001067FF"/>
    <w:rsid w:val="00106F51"/>
    <w:rsid w:val="00106F9A"/>
    <w:rsid w:val="0010756B"/>
    <w:rsid w:val="00107C3A"/>
    <w:rsid w:val="00111454"/>
    <w:rsid w:val="001119F5"/>
    <w:rsid w:val="00112A78"/>
    <w:rsid w:val="00113D8C"/>
    <w:rsid w:val="0011409A"/>
    <w:rsid w:val="00114EB4"/>
    <w:rsid w:val="001155B8"/>
    <w:rsid w:val="001173EB"/>
    <w:rsid w:val="00117B15"/>
    <w:rsid w:val="00117EB7"/>
    <w:rsid w:val="00120B93"/>
    <w:rsid w:val="00121508"/>
    <w:rsid w:val="0012156A"/>
    <w:rsid w:val="00121AC2"/>
    <w:rsid w:val="00122BB4"/>
    <w:rsid w:val="00122E92"/>
    <w:rsid w:val="0012303A"/>
    <w:rsid w:val="00123B51"/>
    <w:rsid w:val="00124B71"/>
    <w:rsid w:val="00125B28"/>
    <w:rsid w:val="00125E89"/>
    <w:rsid w:val="00126D2C"/>
    <w:rsid w:val="00127AAA"/>
    <w:rsid w:val="00127AD3"/>
    <w:rsid w:val="0013023F"/>
    <w:rsid w:val="0013041F"/>
    <w:rsid w:val="00130A5C"/>
    <w:rsid w:val="00131748"/>
    <w:rsid w:val="00132793"/>
    <w:rsid w:val="00132CCB"/>
    <w:rsid w:val="00133026"/>
    <w:rsid w:val="001342C1"/>
    <w:rsid w:val="00135071"/>
    <w:rsid w:val="00135970"/>
    <w:rsid w:val="00135EB0"/>
    <w:rsid w:val="00136E4B"/>
    <w:rsid w:val="00137048"/>
    <w:rsid w:val="00137383"/>
    <w:rsid w:val="001379DE"/>
    <w:rsid w:val="00140E28"/>
    <w:rsid w:val="00141DED"/>
    <w:rsid w:val="0014343A"/>
    <w:rsid w:val="00143869"/>
    <w:rsid w:val="00146DE6"/>
    <w:rsid w:val="001471E4"/>
    <w:rsid w:val="00147305"/>
    <w:rsid w:val="001503B7"/>
    <w:rsid w:val="00152D24"/>
    <w:rsid w:val="001536E6"/>
    <w:rsid w:val="00153D55"/>
    <w:rsid w:val="00154054"/>
    <w:rsid w:val="00154328"/>
    <w:rsid w:val="0015445A"/>
    <w:rsid w:val="00154747"/>
    <w:rsid w:val="00154BFC"/>
    <w:rsid w:val="00156504"/>
    <w:rsid w:val="0015718B"/>
    <w:rsid w:val="00162392"/>
    <w:rsid w:val="0016284B"/>
    <w:rsid w:val="00162E2A"/>
    <w:rsid w:val="001639BD"/>
    <w:rsid w:val="00164498"/>
    <w:rsid w:val="001649A0"/>
    <w:rsid w:val="0016551E"/>
    <w:rsid w:val="0016793B"/>
    <w:rsid w:val="00167D7B"/>
    <w:rsid w:val="00167F3F"/>
    <w:rsid w:val="0017022D"/>
    <w:rsid w:val="0017033E"/>
    <w:rsid w:val="00170CD5"/>
    <w:rsid w:val="00171E74"/>
    <w:rsid w:val="00171E7D"/>
    <w:rsid w:val="00172663"/>
    <w:rsid w:val="0017440E"/>
    <w:rsid w:val="00175046"/>
    <w:rsid w:val="00176B67"/>
    <w:rsid w:val="00180AD4"/>
    <w:rsid w:val="0018167B"/>
    <w:rsid w:val="00181899"/>
    <w:rsid w:val="00182E06"/>
    <w:rsid w:val="001844C1"/>
    <w:rsid w:val="00184848"/>
    <w:rsid w:val="00184E17"/>
    <w:rsid w:val="001850D6"/>
    <w:rsid w:val="0018549A"/>
    <w:rsid w:val="00186FB0"/>
    <w:rsid w:val="001911AC"/>
    <w:rsid w:val="0019122B"/>
    <w:rsid w:val="0019161B"/>
    <w:rsid w:val="00192793"/>
    <w:rsid w:val="00192E87"/>
    <w:rsid w:val="00193FF7"/>
    <w:rsid w:val="0019499E"/>
    <w:rsid w:val="00195335"/>
    <w:rsid w:val="00195A55"/>
    <w:rsid w:val="0019664A"/>
    <w:rsid w:val="00196998"/>
    <w:rsid w:val="00197BA4"/>
    <w:rsid w:val="001A2884"/>
    <w:rsid w:val="001A3681"/>
    <w:rsid w:val="001A3AFD"/>
    <w:rsid w:val="001A3EC6"/>
    <w:rsid w:val="001A47E3"/>
    <w:rsid w:val="001A53DF"/>
    <w:rsid w:val="001A56C7"/>
    <w:rsid w:val="001A753E"/>
    <w:rsid w:val="001B010D"/>
    <w:rsid w:val="001B0D42"/>
    <w:rsid w:val="001B1FAD"/>
    <w:rsid w:val="001B2DDE"/>
    <w:rsid w:val="001B3426"/>
    <w:rsid w:val="001B3602"/>
    <w:rsid w:val="001B3EB1"/>
    <w:rsid w:val="001B620C"/>
    <w:rsid w:val="001B7B86"/>
    <w:rsid w:val="001C06AA"/>
    <w:rsid w:val="001C18CE"/>
    <w:rsid w:val="001C3694"/>
    <w:rsid w:val="001C46E4"/>
    <w:rsid w:val="001C4974"/>
    <w:rsid w:val="001C4ABD"/>
    <w:rsid w:val="001C64AB"/>
    <w:rsid w:val="001C6890"/>
    <w:rsid w:val="001C76C5"/>
    <w:rsid w:val="001C7CCA"/>
    <w:rsid w:val="001C7F5D"/>
    <w:rsid w:val="001D04EE"/>
    <w:rsid w:val="001D07C2"/>
    <w:rsid w:val="001D0B51"/>
    <w:rsid w:val="001D0D60"/>
    <w:rsid w:val="001D0FD7"/>
    <w:rsid w:val="001D24C3"/>
    <w:rsid w:val="001D2861"/>
    <w:rsid w:val="001D4091"/>
    <w:rsid w:val="001D51D6"/>
    <w:rsid w:val="001D524E"/>
    <w:rsid w:val="001D5C09"/>
    <w:rsid w:val="001D607B"/>
    <w:rsid w:val="001D61B8"/>
    <w:rsid w:val="001D6403"/>
    <w:rsid w:val="001D68AF"/>
    <w:rsid w:val="001D7236"/>
    <w:rsid w:val="001D7A27"/>
    <w:rsid w:val="001E01A3"/>
    <w:rsid w:val="001E083E"/>
    <w:rsid w:val="001E2551"/>
    <w:rsid w:val="001E471A"/>
    <w:rsid w:val="001E5799"/>
    <w:rsid w:val="001E5959"/>
    <w:rsid w:val="001E5DA0"/>
    <w:rsid w:val="001E6796"/>
    <w:rsid w:val="001F0729"/>
    <w:rsid w:val="001F1388"/>
    <w:rsid w:val="001F1669"/>
    <w:rsid w:val="001F2638"/>
    <w:rsid w:val="001F3815"/>
    <w:rsid w:val="001F3BD8"/>
    <w:rsid w:val="001F4519"/>
    <w:rsid w:val="001F5199"/>
    <w:rsid w:val="001F6301"/>
    <w:rsid w:val="001F6F91"/>
    <w:rsid w:val="001F7B02"/>
    <w:rsid w:val="001F7C2B"/>
    <w:rsid w:val="00201E9A"/>
    <w:rsid w:val="00202049"/>
    <w:rsid w:val="00202279"/>
    <w:rsid w:val="00202BE0"/>
    <w:rsid w:val="002044FD"/>
    <w:rsid w:val="0020450B"/>
    <w:rsid w:val="002049B5"/>
    <w:rsid w:val="00205935"/>
    <w:rsid w:val="00205DF1"/>
    <w:rsid w:val="0021069C"/>
    <w:rsid w:val="0021177B"/>
    <w:rsid w:val="002128BC"/>
    <w:rsid w:val="00212B99"/>
    <w:rsid w:val="00212C00"/>
    <w:rsid w:val="002133DA"/>
    <w:rsid w:val="0021354A"/>
    <w:rsid w:val="00213AE9"/>
    <w:rsid w:val="00214221"/>
    <w:rsid w:val="0021488F"/>
    <w:rsid w:val="00214EA5"/>
    <w:rsid w:val="002154B8"/>
    <w:rsid w:val="002155AA"/>
    <w:rsid w:val="0021595D"/>
    <w:rsid w:val="002164AC"/>
    <w:rsid w:val="002164F7"/>
    <w:rsid w:val="00216E93"/>
    <w:rsid w:val="0021702A"/>
    <w:rsid w:val="00217130"/>
    <w:rsid w:val="0021730E"/>
    <w:rsid w:val="002177FD"/>
    <w:rsid w:val="00217AA4"/>
    <w:rsid w:val="00220CE6"/>
    <w:rsid w:val="00221014"/>
    <w:rsid w:val="00221965"/>
    <w:rsid w:val="0022275E"/>
    <w:rsid w:val="00222B5E"/>
    <w:rsid w:val="00222D51"/>
    <w:rsid w:val="002231C0"/>
    <w:rsid w:val="002234ED"/>
    <w:rsid w:val="00223BC8"/>
    <w:rsid w:val="00223C65"/>
    <w:rsid w:val="00225263"/>
    <w:rsid w:val="00225F6B"/>
    <w:rsid w:val="00227E1D"/>
    <w:rsid w:val="00227E85"/>
    <w:rsid w:val="00230273"/>
    <w:rsid w:val="002302CD"/>
    <w:rsid w:val="00230A2E"/>
    <w:rsid w:val="002310AA"/>
    <w:rsid w:val="002318E5"/>
    <w:rsid w:val="00232DD2"/>
    <w:rsid w:val="00233868"/>
    <w:rsid w:val="00234E27"/>
    <w:rsid w:val="00235271"/>
    <w:rsid w:val="002354CF"/>
    <w:rsid w:val="00235759"/>
    <w:rsid w:val="00236BA6"/>
    <w:rsid w:val="0023789F"/>
    <w:rsid w:val="00237EB6"/>
    <w:rsid w:val="0024012A"/>
    <w:rsid w:val="00240808"/>
    <w:rsid w:val="00241C79"/>
    <w:rsid w:val="00242798"/>
    <w:rsid w:val="002428B8"/>
    <w:rsid w:val="00242921"/>
    <w:rsid w:val="00242E7E"/>
    <w:rsid w:val="00243720"/>
    <w:rsid w:val="00244EF2"/>
    <w:rsid w:val="00245C3D"/>
    <w:rsid w:val="002469F1"/>
    <w:rsid w:val="00247346"/>
    <w:rsid w:val="0024758D"/>
    <w:rsid w:val="0025048D"/>
    <w:rsid w:val="0025067E"/>
    <w:rsid w:val="00251DAC"/>
    <w:rsid w:val="00252177"/>
    <w:rsid w:val="0025287D"/>
    <w:rsid w:val="00252C0C"/>
    <w:rsid w:val="00253605"/>
    <w:rsid w:val="00254613"/>
    <w:rsid w:val="0025697E"/>
    <w:rsid w:val="00257528"/>
    <w:rsid w:val="002575EF"/>
    <w:rsid w:val="002576FF"/>
    <w:rsid w:val="00257F7E"/>
    <w:rsid w:val="0026001B"/>
    <w:rsid w:val="00261808"/>
    <w:rsid w:val="002624DF"/>
    <w:rsid w:val="00262587"/>
    <w:rsid w:val="00262637"/>
    <w:rsid w:val="0026265D"/>
    <w:rsid w:val="00262C34"/>
    <w:rsid w:val="00262D9E"/>
    <w:rsid w:val="002638DC"/>
    <w:rsid w:val="0026395D"/>
    <w:rsid w:val="002642C2"/>
    <w:rsid w:val="0026470F"/>
    <w:rsid w:val="00264DBB"/>
    <w:rsid w:val="00265619"/>
    <w:rsid w:val="0026577A"/>
    <w:rsid w:val="00266890"/>
    <w:rsid w:val="00266901"/>
    <w:rsid w:val="00266A3B"/>
    <w:rsid w:val="002679C3"/>
    <w:rsid w:val="002679D5"/>
    <w:rsid w:val="00267B3E"/>
    <w:rsid w:val="00267BC6"/>
    <w:rsid w:val="0027050B"/>
    <w:rsid w:val="00270C66"/>
    <w:rsid w:val="002714B9"/>
    <w:rsid w:val="00271FF4"/>
    <w:rsid w:val="00271FF9"/>
    <w:rsid w:val="002726F7"/>
    <w:rsid w:val="002738B0"/>
    <w:rsid w:val="002738CD"/>
    <w:rsid w:val="00273DD4"/>
    <w:rsid w:val="00274128"/>
    <w:rsid w:val="00274282"/>
    <w:rsid w:val="00274425"/>
    <w:rsid w:val="00274B12"/>
    <w:rsid w:val="002757AF"/>
    <w:rsid w:val="00275AA6"/>
    <w:rsid w:val="00275C05"/>
    <w:rsid w:val="0027602A"/>
    <w:rsid w:val="00277F82"/>
    <w:rsid w:val="00280698"/>
    <w:rsid w:val="00280A79"/>
    <w:rsid w:val="00280D04"/>
    <w:rsid w:val="00280DEA"/>
    <w:rsid w:val="002810D4"/>
    <w:rsid w:val="002823A4"/>
    <w:rsid w:val="00282DAE"/>
    <w:rsid w:val="00282DB7"/>
    <w:rsid w:val="00283135"/>
    <w:rsid w:val="002831F2"/>
    <w:rsid w:val="00284524"/>
    <w:rsid w:val="002852BE"/>
    <w:rsid w:val="002855A9"/>
    <w:rsid w:val="0028624B"/>
    <w:rsid w:val="0028637B"/>
    <w:rsid w:val="00287951"/>
    <w:rsid w:val="00287F14"/>
    <w:rsid w:val="002904E3"/>
    <w:rsid w:val="00290AEF"/>
    <w:rsid w:val="00290BE2"/>
    <w:rsid w:val="0029296E"/>
    <w:rsid w:val="00293E6E"/>
    <w:rsid w:val="00294508"/>
    <w:rsid w:val="002958FD"/>
    <w:rsid w:val="00295B0A"/>
    <w:rsid w:val="00296433"/>
    <w:rsid w:val="00296643"/>
    <w:rsid w:val="00296E64"/>
    <w:rsid w:val="002A0C8F"/>
    <w:rsid w:val="002A0D64"/>
    <w:rsid w:val="002A1928"/>
    <w:rsid w:val="002A1E47"/>
    <w:rsid w:val="002A211E"/>
    <w:rsid w:val="002A3A3D"/>
    <w:rsid w:val="002A5A1F"/>
    <w:rsid w:val="002A74D6"/>
    <w:rsid w:val="002A789D"/>
    <w:rsid w:val="002B17A8"/>
    <w:rsid w:val="002B194E"/>
    <w:rsid w:val="002B2D50"/>
    <w:rsid w:val="002B3B3B"/>
    <w:rsid w:val="002B4C6E"/>
    <w:rsid w:val="002B5295"/>
    <w:rsid w:val="002B52C6"/>
    <w:rsid w:val="002B57DB"/>
    <w:rsid w:val="002B5CB8"/>
    <w:rsid w:val="002B6BDA"/>
    <w:rsid w:val="002B71B0"/>
    <w:rsid w:val="002C0B30"/>
    <w:rsid w:val="002C0D28"/>
    <w:rsid w:val="002C1230"/>
    <w:rsid w:val="002C28D3"/>
    <w:rsid w:val="002C31B6"/>
    <w:rsid w:val="002C31E2"/>
    <w:rsid w:val="002C46A5"/>
    <w:rsid w:val="002C5D92"/>
    <w:rsid w:val="002C7109"/>
    <w:rsid w:val="002C7DCA"/>
    <w:rsid w:val="002D06B4"/>
    <w:rsid w:val="002D233C"/>
    <w:rsid w:val="002D2EF7"/>
    <w:rsid w:val="002D3196"/>
    <w:rsid w:val="002D488B"/>
    <w:rsid w:val="002D53AF"/>
    <w:rsid w:val="002D5B2B"/>
    <w:rsid w:val="002D5D95"/>
    <w:rsid w:val="002D6E3A"/>
    <w:rsid w:val="002D6FEE"/>
    <w:rsid w:val="002D7534"/>
    <w:rsid w:val="002E04A4"/>
    <w:rsid w:val="002E0C88"/>
    <w:rsid w:val="002E11B9"/>
    <w:rsid w:val="002E15BC"/>
    <w:rsid w:val="002E2BE8"/>
    <w:rsid w:val="002E2CB4"/>
    <w:rsid w:val="002E315D"/>
    <w:rsid w:val="002E333E"/>
    <w:rsid w:val="002E39D5"/>
    <w:rsid w:val="002E4329"/>
    <w:rsid w:val="002E5EB4"/>
    <w:rsid w:val="002E5EC2"/>
    <w:rsid w:val="002E60AB"/>
    <w:rsid w:val="002F00C5"/>
    <w:rsid w:val="002F11DE"/>
    <w:rsid w:val="002F28D8"/>
    <w:rsid w:val="002F2F5B"/>
    <w:rsid w:val="002F3703"/>
    <w:rsid w:val="002F47AD"/>
    <w:rsid w:val="002F5790"/>
    <w:rsid w:val="002F6FEC"/>
    <w:rsid w:val="003006CA"/>
    <w:rsid w:val="0030336D"/>
    <w:rsid w:val="00303977"/>
    <w:rsid w:val="00303FBB"/>
    <w:rsid w:val="003052A7"/>
    <w:rsid w:val="003065FD"/>
    <w:rsid w:val="0031062D"/>
    <w:rsid w:val="00310B3E"/>
    <w:rsid w:val="003114E5"/>
    <w:rsid w:val="0031349A"/>
    <w:rsid w:val="00313945"/>
    <w:rsid w:val="00313DC6"/>
    <w:rsid w:val="00314E63"/>
    <w:rsid w:val="003155DC"/>
    <w:rsid w:val="00315A91"/>
    <w:rsid w:val="00315CCB"/>
    <w:rsid w:val="00316644"/>
    <w:rsid w:val="00316AD7"/>
    <w:rsid w:val="00316B82"/>
    <w:rsid w:val="00317BEA"/>
    <w:rsid w:val="00317FB1"/>
    <w:rsid w:val="0032021B"/>
    <w:rsid w:val="0032049A"/>
    <w:rsid w:val="003208B2"/>
    <w:rsid w:val="0032098B"/>
    <w:rsid w:val="003214AE"/>
    <w:rsid w:val="00321597"/>
    <w:rsid w:val="003217E5"/>
    <w:rsid w:val="00321823"/>
    <w:rsid w:val="00323455"/>
    <w:rsid w:val="003237AF"/>
    <w:rsid w:val="003245BF"/>
    <w:rsid w:val="00324DCD"/>
    <w:rsid w:val="003250F2"/>
    <w:rsid w:val="003264AA"/>
    <w:rsid w:val="0032714E"/>
    <w:rsid w:val="003273E7"/>
    <w:rsid w:val="0032775A"/>
    <w:rsid w:val="00327DCF"/>
    <w:rsid w:val="0033129D"/>
    <w:rsid w:val="0033177E"/>
    <w:rsid w:val="003324E2"/>
    <w:rsid w:val="00332A23"/>
    <w:rsid w:val="003341BA"/>
    <w:rsid w:val="0033527C"/>
    <w:rsid w:val="0033544D"/>
    <w:rsid w:val="00336575"/>
    <w:rsid w:val="00336BCE"/>
    <w:rsid w:val="00337211"/>
    <w:rsid w:val="00337623"/>
    <w:rsid w:val="00341657"/>
    <w:rsid w:val="003417B3"/>
    <w:rsid w:val="00341CA9"/>
    <w:rsid w:val="0034437D"/>
    <w:rsid w:val="00344711"/>
    <w:rsid w:val="003447C2"/>
    <w:rsid w:val="00344954"/>
    <w:rsid w:val="003454CC"/>
    <w:rsid w:val="00345DEA"/>
    <w:rsid w:val="0034694B"/>
    <w:rsid w:val="003476A1"/>
    <w:rsid w:val="00347E69"/>
    <w:rsid w:val="003514CD"/>
    <w:rsid w:val="003524BB"/>
    <w:rsid w:val="00353368"/>
    <w:rsid w:val="00353783"/>
    <w:rsid w:val="00353B91"/>
    <w:rsid w:val="00354C75"/>
    <w:rsid w:val="003552C8"/>
    <w:rsid w:val="00355426"/>
    <w:rsid w:val="003576F3"/>
    <w:rsid w:val="00360211"/>
    <w:rsid w:val="00360D03"/>
    <w:rsid w:val="00361538"/>
    <w:rsid w:val="00361D72"/>
    <w:rsid w:val="00362082"/>
    <w:rsid w:val="003626DE"/>
    <w:rsid w:val="00362C5E"/>
    <w:rsid w:val="00362D53"/>
    <w:rsid w:val="00362DB7"/>
    <w:rsid w:val="00363312"/>
    <w:rsid w:val="003636D3"/>
    <w:rsid w:val="00363F8E"/>
    <w:rsid w:val="00364A48"/>
    <w:rsid w:val="00364A9A"/>
    <w:rsid w:val="00366985"/>
    <w:rsid w:val="00366C0E"/>
    <w:rsid w:val="00367444"/>
    <w:rsid w:val="00367C76"/>
    <w:rsid w:val="00367F5B"/>
    <w:rsid w:val="0037239C"/>
    <w:rsid w:val="003731C8"/>
    <w:rsid w:val="003738D9"/>
    <w:rsid w:val="003739C4"/>
    <w:rsid w:val="00373F55"/>
    <w:rsid w:val="00373FE3"/>
    <w:rsid w:val="00374112"/>
    <w:rsid w:val="00374B49"/>
    <w:rsid w:val="00376798"/>
    <w:rsid w:val="0037700F"/>
    <w:rsid w:val="00377D5D"/>
    <w:rsid w:val="00380384"/>
    <w:rsid w:val="0038169D"/>
    <w:rsid w:val="00381784"/>
    <w:rsid w:val="003818F6"/>
    <w:rsid w:val="0038352B"/>
    <w:rsid w:val="00384654"/>
    <w:rsid w:val="0038584A"/>
    <w:rsid w:val="00386DE9"/>
    <w:rsid w:val="0038743A"/>
    <w:rsid w:val="0038777A"/>
    <w:rsid w:val="003877AE"/>
    <w:rsid w:val="00390C41"/>
    <w:rsid w:val="00390D43"/>
    <w:rsid w:val="0039130B"/>
    <w:rsid w:val="00391AA1"/>
    <w:rsid w:val="0039247A"/>
    <w:rsid w:val="00392B69"/>
    <w:rsid w:val="00392E06"/>
    <w:rsid w:val="00393923"/>
    <w:rsid w:val="0039416B"/>
    <w:rsid w:val="0039435D"/>
    <w:rsid w:val="0039448A"/>
    <w:rsid w:val="003946C4"/>
    <w:rsid w:val="003947B1"/>
    <w:rsid w:val="00394CB0"/>
    <w:rsid w:val="0039593B"/>
    <w:rsid w:val="00395E02"/>
    <w:rsid w:val="00396217"/>
    <w:rsid w:val="00396C2D"/>
    <w:rsid w:val="00396FA7"/>
    <w:rsid w:val="003976FE"/>
    <w:rsid w:val="003A00D4"/>
    <w:rsid w:val="003A0B30"/>
    <w:rsid w:val="003A3639"/>
    <w:rsid w:val="003A4806"/>
    <w:rsid w:val="003A4F69"/>
    <w:rsid w:val="003A5396"/>
    <w:rsid w:val="003A55F1"/>
    <w:rsid w:val="003A5945"/>
    <w:rsid w:val="003A5D2B"/>
    <w:rsid w:val="003A6923"/>
    <w:rsid w:val="003A69C3"/>
    <w:rsid w:val="003A730C"/>
    <w:rsid w:val="003A7B3B"/>
    <w:rsid w:val="003B0AC6"/>
    <w:rsid w:val="003B212A"/>
    <w:rsid w:val="003B2FDB"/>
    <w:rsid w:val="003B33FB"/>
    <w:rsid w:val="003B48DB"/>
    <w:rsid w:val="003B4C05"/>
    <w:rsid w:val="003B784F"/>
    <w:rsid w:val="003C0353"/>
    <w:rsid w:val="003C13C6"/>
    <w:rsid w:val="003C1E94"/>
    <w:rsid w:val="003C2C5D"/>
    <w:rsid w:val="003C32F0"/>
    <w:rsid w:val="003C53D6"/>
    <w:rsid w:val="003C5A7F"/>
    <w:rsid w:val="003C5BAF"/>
    <w:rsid w:val="003C5ED0"/>
    <w:rsid w:val="003C6D64"/>
    <w:rsid w:val="003C73BB"/>
    <w:rsid w:val="003C748B"/>
    <w:rsid w:val="003D1649"/>
    <w:rsid w:val="003D1FFC"/>
    <w:rsid w:val="003D3265"/>
    <w:rsid w:val="003D35F7"/>
    <w:rsid w:val="003D3E2E"/>
    <w:rsid w:val="003D44EF"/>
    <w:rsid w:val="003D5AA8"/>
    <w:rsid w:val="003D7370"/>
    <w:rsid w:val="003D79CD"/>
    <w:rsid w:val="003D7C61"/>
    <w:rsid w:val="003E079D"/>
    <w:rsid w:val="003E0FEE"/>
    <w:rsid w:val="003E141F"/>
    <w:rsid w:val="003E1753"/>
    <w:rsid w:val="003E2747"/>
    <w:rsid w:val="003E2779"/>
    <w:rsid w:val="003E2A85"/>
    <w:rsid w:val="003E39DD"/>
    <w:rsid w:val="003E4EF0"/>
    <w:rsid w:val="003E633B"/>
    <w:rsid w:val="003E68FB"/>
    <w:rsid w:val="003F00C5"/>
    <w:rsid w:val="003F0727"/>
    <w:rsid w:val="003F0876"/>
    <w:rsid w:val="003F0A78"/>
    <w:rsid w:val="003F0E10"/>
    <w:rsid w:val="003F1546"/>
    <w:rsid w:val="003F1A3F"/>
    <w:rsid w:val="003F3471"/>
    <w:rsid w:val="003F37BD"/>
    <w:rsid w:val="003F4648"/>
    <w:rsid w:val="003F48AA"/>
    <w:rsid w:val="003F4981"/>
    <w:rsid w:val="003F4D6D"/>
    <w:rsid w:val="003F4E14"/>
    <w:rsid w:val="003F540A"/>
    <w:rsid w:val="003F680E"/>
    <w:rsid w:val="003F7398"/>
    <w:rsid w:val="0040034B"/>
    <w:rsid w:val="004005B5"/>
    <w:rsid w:val="004005CE"/>
    <w:rsid w:val="00400A8A"/>
    <w:rsid w:val="00401223"/>
    <w:rsid w:val="00401F93"/>
    <w:rsid w:val="0040256D"/>
    <w:rsid w:val="00402AD2"/>
    <w:rsid w:val="00402CCB"/>
    <w:rsid w:val="0040329D"/>
    <w:rsid w:val="00403FD2"/>
    <w:rsid w:val="00404205"/>
    <w:rsid w:val="00404B4A"/>
    <w:rsid w:val="00405213"/>
    <w:rsid w:val="0040633D"/>
    <w:rsid w:val="0040747D"/>
    <w:rsid w:val="004107E6"/>
    <w:rsid w:val="004112A9"/>
    <w:rsid w:val="00412AB3"/>
    <w:rsid w:val="00420853"/>
    <w:rsid w:val="00421E04"/>
    <w:rsid w:val="004239D8"/>
    <w:rsid w:val="00423FC7"/>
    <w:rsid w:val="004240D5"/>
    <w:rsid w:val="00424A72"/>
    <w:rsid w:val="00424D6E"/>
    <w:rsid w:val="004254DF"/>
    <w:rsid w:val="004261FD"/>
    <w:rsid w:val="00427387"/>
    <w:rsid w:val="004300DC"/>
    <w:rsid w:val="00430452"/>
    <w:rsid w:val="0043075F"/>
    <w:rsid w:val="00430840"/>
    <w:rsid w:val="00432D00"/>
    <w:rsid w:val="00433489"/>
    <w:rsid w:val="00433A8A"/>
    <w:rsid w:val="00434309"/>
    <w:rsid w:val="00434E2E"/>
    <w:rsid w:val="004351C1"/>
    <w:rsid w:val="004353F2"/>
    <w:rsid w:val="00436AEE"/>
    <w:rsid w:val="00437386"/>
    <w:rsid w:val="0044012A"/>
    <w:rsid w:val="00440E60"/>
    <w:rsid w:val="0044112D"/>
    <w:rsid w:val="00441151"/>
    <w:rsid w:val="00442C0D"/>
    <w:rsid w:val="004430A5"/>
    <w:rsid w:val="004455CA"/>
    <w:rsid w:val="00445D0F"/>
    <w:rsid w:val="004471CE"/>
    <w:rsid w:val="004475E2"/>
    <w:rsid w:val="00447AB6"/>
    <w:rsid w:val="00450C48"/>
    <w:rsid w:val="0045286D"/>
    <w:rsid w:val="00452E54"/>
    <w:rsid w:val="004530DE"/>
    <w:rsid w:val="0045322C"/>
    <w:rsid w:val="004540F0"/>
    <w:rsid w:val="0045421C"/>
    <w:rsid w:val="00454D22"/>
    <w:rsid w:val="00455672"/>
    <w:rsid w:val="0045599F"/>
    <w:rsid w:val="00455E7A"/>
    <w:rsid w:val="004572F4"/>
    <w:rsid w:val="00460509"/>
    <w:rsid w:val="00461C28"/>
    <w:rsid w:val="004624A3"/>
    <w:rsid w:val="00464B4D"/>
    <w:rsid w:val="00464CFC"/>
    <w:rsid w:val="00464F72"/>
    <w:rsid w:val="00465970"/>
    <w:rsid w:val="00465F1F"/>
    <w:rsid w:val="0046666D"/>
    <w:rsid w:val="00467411"/>
    <w:rsid w:val="00467A29"/>
    <w:rsid w:val="0047010E"/>
    <w:rsid w:val="00470D36"/>
    <w:rsid w:val="0047128F"/>
    <w:rsid w:val="00471516"/>
    <w:rsid w:val="004717F5"/>
    <w:rsid w:val="00472F04"/>
    <w:rsid w:val="00473944"/>
    <w:rsid w:val="00474060"/>
    <w:rsid w:val="00474BDC"/>
    <w:rsid w:val="00474D44"/>
    <w:rsid w:val="00474F44"/>
    <w:rsid w:val="0047614C"/>
    <w:rsid w:val="0047692C"/>
    <w:rsid w:val="00477672"/>
    <w:rsid w:val="004800A8"/>
    <w:rsid w:val="0048015F"/>
    <w:rsid w:val="00481565"/>
    <w:rsid w:val="00481D44"/>
    <w:rsid w:val="00481F84"/>
    <w:rsid w:val="00484071"/>
    <w:rsid w:val="004843E2"/>
    <w:rsid w:val="00484F59"/>
    <w:rsid w:val="00485376"/>
    <w:rsid w:val="0048570F"/>
    <w:rsid w:val="00485F12"/>
    <w:rsid w:val="00485FF9"/>
    <w:rsid w:val="00486540"/>
    <w:rsid w:val="00486849"/>
    <w:rsid w:val="00487090"/>
    <w:rsid w:val="0048731E"/>
    <w:rsid w:val="00491253"/>
    <w:rsid w:val="0049325B"/>
    <w:rsid w:val="00493A37"/>
    <w:rsid w:val="004A0A28"/>
    <w:rsid w:val="004A2F45"/>
    <w:rsid w:val="004A360E"/>
    <w:rsid w:val="004A3A6F"/>
    <w:rsid w:val="004A43B9"/>
    <w:rsid w:val="004A4659"/>
    <w:rsid w:val="004A4968"/>
    <w:rsid w:val="004A53B5"/>
    <w:rsid w:val="004A55F9"/>
    <w:rsid w:val="004A5660"/>
    <w:rsid w:val="004A574A"/>
    <w:rsid w:val="004A5A2F"/>
    <w:rsid w:val="004A73B7"/>
    <w:rsid w:val="004B02A2"/>
    <w:rsid w:val="004B0763"/>
    <w:rsid w:val="004B07D4"/>
    <w:rsid w:val="004B1566"/>
    <w:rsid w:val="004B2890"/>
    <w:rsid w:val="004B37FF"/>
    <w:rsid w:val="004B38E1"/>
    <w:rsid w:val="004B3B72"/>
    <w:rsid w:val="004B3FBF"/>
    <w:rsid w:val="004B461B"/>
    <w:rsid w:val="004B4C96"/>
    <w:rsid w:val="004C19B9"/>
    <w:rsid w:val="004C1AC1"/>
    <w:rsid w:val="004C2115"/>
    <w:rsid w:val="004C26AD"/>
    <w:rsid w:val="004C31D3"/>
    <w:rsid w:val="004C3C38"/>
    <w:rsid w:val="004C4315"/>
    <w:rsid w:val="004C48A5"/>
    <w:rsid w:val="004C5D06"/>
    <w:rsid w:val="004C657C"/>
    <w:rsid w:val="004C67F9"/>
    <w:rsid w:val="004C6F8E"/>
    <w:rsid w:val="004D0215"/>
    <w:rsid w:val="004D026D"/>
    <w:rsid w:val="004D04E2"/>
    <w:rsid w:val="004D108A"/>
    <w:rsid w:val="004D111C"/>
    <w:rsid w:val="004D1234"/>
    <w:rsid w:val="004D159C"/>
    <w:rsid w:val="004D1C4B"/>
    <w:rsid w:val="004D1EEB"/>
    <w:rsid w:val="004D3097"/>
    <w:rsid w:val="004D4638"/>
    <w:rsid w:val="004D4F7F"/>
    <w:rsid w:val="004D54C6"/>
    <w:rsid w:val="004D5B92"/>
    <w:rsid w:val="004D5F15"/>
    <w:rsid w:val="004D6791"/>
    <w:rsid w:val="004D67FB"/>
    <w:rsid w:val="004D6C17"/>
    <w:rsid w:val="004D7291"/>
    <w:rsid w:val="004D7CAE"/>
    <w:rsid w:val="004D7CE2"/>
    <w:rsid w:val="004D7E91"/>
    <w:rsid w:val="004E03B4"/>
    <w:rsid w:val="004E331E"/>
    <w:rsid w:val="004E41F0"/>
    <w:rsid w:val="004E5326"/>
    <w:rsid w:val="004E5728"/>
    <w:rsid w:val="004E577A"/>
    <w:rsid w:val="004E6011"/>
    <w:rsid w:val="004E7C47"/>
    <w:rsid w:val="004F040F"/>
    <w:rsid w:val="004F120F"/>
    <w:rsid w:val="004F17BB"/>
    <w:rsid w:val="004F2D72"/>
    <w:rsid w:val="004F2FDF"/>
    <w:rsid w:val="00501E42"/>
    <w:rsid w:val="005036C5"/>
    <w:rsid w:val="00503993"/>
    <w:rsid w:val="00503DCB"/>
    <w:rsid w:val="00503F19"/>
    <w:rsid w:val="00503F9D"/>
    <w:rsid w:val="005063B4"/>
    <w:rsid w:val="00506423"/>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0CFA"/>
    <w:rsid w:val="00531FFA"/>
    <w:rsid w:val="0053211B"/>
    <w:rsid w:val="00533D37"/>
    <w:rsid w:val="00534DF6"/>
    <w:rsid w:val="00535E8C"/>
    <w:rsid w:val="00536F65"/>
    <w:rsid w:val="005374FB"/>
    <w:rsid w:val="00537E80"/>
    <w:rsid w:val="00537F42"/>
    <w:rsid w:val="00540BAC"/>
    <w:rsid w:val="00540DF4"/>
    <w:rsid w:val="00541207"/>
    <w:rsid w:val="0054172D"/>
    <w:rsid w:val="00541DE1"/>
    <w:rsid w:val="00541DEE"/>
    <w:rsid w:val="00542041"/>
    <w:rsid w:val="005431EA"/>
    <w:rsid w:val="005434F9"/>
    <w:rsid w:val="0054367D"/>
    <w:rsid w:val="0054620D"/>
    <w:rsid w:val="00547872"/>
    <w:rsid w:val="0055167A"/>
    <w:rsid w:val="00551F5D"/>
    <w:rsid w:val="00553307"/>
    <w:rsid w:val="00553AF5"/>
    <w:rsid w:val="00553EE6"/>
    <w:rsid w:val="0055462F"/>
    <w:rsid w:val="00555F2F"/>
    <w:rsid w:val="005573F5"/>
    <w:rsid w:val="00560F2D"/>
    <w:rsid w:val="00563E2A"/>
    <w:rsid w:val="005659CF"/>
    <w:rsid w:val="00565B68"/>
    <w:rsid w:val="00566458"/>
    <w:rsid w:val="00567B39"/>
    <w:rsid w:val="00570471"/>
    <w:rsid w:val="00572E2F"/>
    <w:rsid w:val="00573463"/>
    <w:rsid w:val="005734A6"/>
    <w:rsid w:val="005742D7"/>
    <w:rsid w:val="005744E6"/>
    <w:rsid w:val="00574D57"/>
    <w:rsid w:val="005750FD"/>
    <w:rsid w:val="00575276"/>
    <w:rsid w:val="00576688"/>
    <w:rsid w:val="00576ADB"/>
    <w:rsid w:val="00576F91"/>
    <w:rsid w:val="005808CD"/>
    <w:rsid w:val="0058143D"/>
    <w:rsid w:val="00581B33"/>
    <w:rsid w:val="00581EBB"/>
    <w:rsid w:val="00582473"/>
    <w:rsid w:val="005837E2"/>
    <w:rsid w:val="0058431F"/>
    <w:rsid w:val="0058443F"/>
    <w:rsid w:val="0058463D"/>
    <w:rsid w:val="005847FC"/>
    <w:rsid w:val="005849C2"/>
    <w:rsid w:val="00586684"/>
    <w:rsid w:val="00587E75"/>
    <w:rsid w:val="00590DDD"/>
    <w:rsid w:val="00590E08"/>
    <w:rsid w:val="0059155C"/>
    <w:rsid w:val="0059169D"/>
    <w:rsid w:val="005916A7"/>
    <w:rsid w:val="005918BC"/>
    <w:rsid w:val="00592741"/>
    <w:rsid w:val="005928FD"/>
    <w:rsid w:val="00592982"/>
    <w:rsid w:val="0059368B"/>
    <w:rsid w:val="00593AA0"/>
    <w:rsid w:val="00594308"/>
    <w:rsid w:val="00594AAF"/>
    <w:rsid w:val="00595B38"/>
    <w:rsid w:val="00597235"/>
    <w:rsid w:val="0059775C"/>
    <w:rsid w:val="00597F38"/>
    <w:rsid w:val="005A1CF9"/>
    <w:rsid w:val="005A1D16"/>
    <w:rsid w:val="005A1F16"/>
    <w:rsid w:val="005A243A"/>
    <w:rsid w:val="005A25A5"/>
    <w:rsid w:val="005A2BF4"/>
    <w:rsid w:val="005A3E1F"/>
    <w:rsid w:val="005A3F05"/>
    <w:rsid w:val="005A4669"/>
    <w:rsid w:val="005A490C"/>
    <w:rsid w:val="005A4C2A"/>
    <w:rsid w:val="005A6772"/>
    <w:rsid w:val="005A6E1B"/>
    <w:rsid w:val="005A73AC"/>
    <w:rsid w:val="005A7427"/>
    <w:rsid w:val="005B026E"/>
    <w:rsid w:val="005B0483"/>
    <w:rsid w:val="005B0563"/>
    <w:rsid w:val="005B2743"/>
    <w:rsid w:val="005B2ADD"/>
    <w:rsid w:val="005B2AE8"/>
    <w:rsid w:val="005B334E"/>
    <w:rsid w:val="005B33D7"/>
    <w:rsid w:val="005B3F28"/>
    <w:rsid w:val="005B5915"/>
    <w:rsid w:val="005B5BA7"/>
    <w:rsid w:val="005B5C71"/>
    <w:rsid w:val="005C105E"/>
    <w:rsid w:val="005C1174"/>
    <w:rsid w:val="005C1FE0"/>
    <w:rsid w:val="005C3014"/>
    <w:rsid w:val="005C38FB"/>
    <w:rsid w:val="005C3979"/>
    <w:rsid w:val="005C4FA4"/>
    <w:rsid w:val="005C5B87"/>
    <w:rsid w:val="005C70AD"/>
    <w:rsid w:val="005C7D83"/>
    <w:rsid w:val="005D0C6E"/>
    <w:rsid w:val="005D0EB6"/>
    <w:rsid w:val="005D1475"/>
    <w:rsid w:val="005D18F8"/>
    <w:rsid w:val="005D2F66"/>
    <w:rsid w:val="005D3904"/>
    <w:rsid w:val="005D3C4F"/>
    <w:rsid w:val="005D427A"/>
    <w:rsid w:val="005D46FD"/>
    <w:rsid w:val="005D4952"/>
    <w:rsid w:val="005D545E"/>
    <w:rsid w:val="005D547F"/>
    <w:rsid w:val="005D6DC4"/>
    <w:rsid w:val="005D740C"/>
    <w:rsid w:val="005D7582"/>
    <w:rsid w:val="005D7BC7"/>
    <w:rsid w:val="005E12A0"/>
    <w:rsid w:val="005E2034"/>
    <w:rsid w:val="005E27C0"/>
    <w:rsid w:val="005E3131"/>
    <w:rsid w:val="005E52D7"/>
    <w:rsid w:val="005E5807"/>
    <w:rsid w:val="005E58B6"/>
    <w:rsid w:val="005E7A24"/>
    <w:rsid w:val="005F0BE3"/>
    <w:rsid w:val="005F1FBE"/>
    <w:rsid w:val="005F4386"/>
    <w:rsid w:val="005F4950"/>
    <w:rsid w:val="005F4D0F"/>
    <w:rsid w:val="005F4E6B"/>
    <w:rsid w:val="005F4F56"/>
    <w:rsid w:val="005F514C"/>
    <w:rsid w:val="005F52B0"/>
    <w:rsid w:val="005F5BAD"/>
    <w:rsid w:val="005F7646"/>
    <w:rsid w:val="005F7EE3"/>
    <w:rsid w:val="00600C24"/>
    <w:rsid w:val="00600CDE"/>
    <w:rsid w:val="00601EA9"/>
    <w:rsid w:val="0060297E"/>
    <w:rsid w:val="00603253"/>
    <w:rsid w:val="0060460B"/>
    <w:rsid w:val="00605524"/>
    <w:rsid w:val="00605580"/>
    <w:rsid w:val="00605798"/>
    <w:rsid w:val="006059EC"/>
    <w:rsid w:val="00607327"/>
    <w:rsid w:val="006078B5"/>
    <w:rsid w:val="006111C9"/>
    <w:rsid w:val="00615A3A"/>
    <w:rsid w:val="00615A8C"/>
    <w:rsid w:val="00615CB1"/>
    <w:rsid w:val="00615D77"/>
    <w:rsid w:val="00615D88"/>
    <w:rsid w:val="00615FF5"/>
    <w:rsid w:val="006166FB"/>
    <w:rsid w:val="00616AB6"/>
    <w:rsid w:val="00616F0A"/>
    <w:rsid w:val="00617606"/>
    <w:rsid w:val="006178E4"/>
    <w:rsid w:val="00617E1E"/>
    <w:rsid w:val="00620B19"/>
    <w:rsid w:val="00621018"/>
    <w:rsid w:val="006213FD"/>
    <w:rsid w:val="0062196D"/>
    <w:rsid w:val="00622ADE"/>
    <w:rsid w:val="0062389C"/>
    <w:rsid w:val="00624603"/>
    <w:rsid w:val="0062531F"/>
    <w:rsid w:val="006255CB"/>
    <w:rsid w:val="00627174"/>
    <w:rsid w:val="00627509"/>
    <w:rsid w:val="00630E9A"/>
    <w:rsid w:val="00631C9C"/>
    <w:rsid w:val="00632AE4"/>
    <w:rsid w:val="006338A8"/>
    <w:rsid w:val="00633D3D"/>
    <w:rsid w:val="0063477E"/>
    <w:rsid w:val="00634989"/>
    <w:rsid w:val="006368F0"/>
    <w:rsid w:val="00637251"/>
    <w:rsid w:val="006377FF"/>
    <w:rsid w:val="00640497"/>
    <w:rsid w:val="00640FB2"/>
    <w:rsid w:val="00641F41"/>
    <w:rsid w:val="006420FF"/>
    <w:rsid w:val="00642497"/>
    <w:rsid w:val="00642A83"/>
    <w:rsid w:val="00643083"/>
    <w:rsid w:val="00643320"/>
    <w:rsid w:val="006434D2"/>
    <w:rsid w:val="006458B7"/>
    <w:rsid w:val="00645E63"/>
    <w:rsid w:val="006464EF"/>
    <w:rsid w:val="00646A94"/>
    <w:rsid w:val="00646DBE"/>
    <w:rsid w:val="00647880"/>
    <w:rsid w:val="00647E89"/>
    <w:rsid w:val="00647EB9"/>
    <w:rsid w:val="0065003C"/>
    <w:rsid w:val="00651209"/>
    <w:rsid w:val="006515BC"/>
    <w:rsid w:val="006518D3"/>
    <w:rsid w:val="0065199C"/>
    <w:rsid w:val="00651A61"/>
    <w:rsid w:val="00653A11"/>
    <w:rsid w:val="00657F0C"/>
    <w:rsid w:val="006608B5"/>
    <w:rsid w:val="00660ECE"/>
    <w:rsid w:val="006610EE"/>
    <w:rsid w:val="00662B7C"/>
    <w:rsid w:val="00662EA7"/>
    <w:rsid w:val="00662FB7"/>
    <w:rsid w:val="006634B8"/>
    <w:rsid w:val="006663DD"/>
    <w:rsid w:val="006666D6"/>
    <w:rsid w:val="006667B1"/>
    <w:rsid w:val="006676C8"/>
    <w:rsid w:val="006678AE"/>
    <w:rsid w:val="00670DE5"/>
    <w:rsid w:val="00670F1B"/>
    <w:rsid w:val="006710BE"/>
    <w:rsid w:val="00671DC6"/>
    <w:rsid w:val="00672AAB"/>
    <w:rsid w:val="00675513"/>
    <w:rsid w:val="006769C8"/>
    <w:rsid w:val="00680505"/>
    <w:rsid w:val="00680617"/>
    <w:rsid w:val="00680AF7"/>
    <w:rsid w:val="00680FE3"/>
    <w:rsid w:val="006811C4"/>
    <w:rsid w:val="0068173F"/>
    <w:rsid w:val="006826A1"/>
    <w:rsid w:val="006826B6"/>
    <w:rsid w:val="00683595"/>
    <w:rsid w:val="00683ED9"/>
    <w:rsid w:val="00684B10"/>
    <w:rsid w:val="006856DD"/>
    <w:rsid w:val="00685B36"/>
    <w:rsid w:val="00685BF2"/>
    <w:rsid w:val="00690293"/>
    <w:rsid w:val="00690437"/>
    <w:rsid w:val="00690CE2"/>
    <w:rsid w:val="0069105E"/>
    <w:rsid w:val="006918CE"/>
    <w:rsid w:val="00691CE4"/>
    <w:rsid w:val="0069233F"/>
    <w:rsid w:val="00694A86"/>
    <w:rsid w:val="00694BC6"/>
    <w:rsid w:val="00694F06"/>
    <w:rsid w:val="00696206"/>
    <w:rsid w:val="0069655D"/>
    <w:rsid w:val="00696E55"/>
    <w:rsid w:val="00697FA3"/>
    <w:rsid w:val="006A0925"/>
    <w:rsid w:val="006A1F95"/>
    <w:rsid w:val="006A25EB"/>
    <w:rsid w:val="006A2D0C"/>
    <w:rsid w:val="006A2D38"/>
    <w:rsid w:val="006A3D3B"/>
    <w:rsid w:val="006A62CB"/>
    <w:rsid w:val="006A6FAD"/>
    <w:rsid w:val="006A72F1"/>
    <w:rsid w:val="006A7D31"/>
    <w:rsid w:val="006B0B2E"/>
    <w:rsid w:val="006B1826"/>
    <w:rsid w:val="006B1A8D"/>
    <w:rsid w:val="006B1DE8"/>
    <w:rsid w:val="006B2C39"/>
    <w:rsid w:val="006B347E"/>
    <w:rsid w:val="006B399A"/>
    <w:rsid w:val="006B3AC1"/>
    <w:rsid w:val="006B4275"/>
    <w:rsid w:val="006B43E1"/>
    <w:rsid w:val="006B5A69"/>
    <w:rsid w:val="006B6EFB"/>
    <w:rsid w:val="006B7556"/>
    <w:rsid w:val="006B7762"/>
    <w:rsid w:val="006C02D8"/>
    <w:rsid w:val="006C0965"/>
    <w:rsid w:val="006C0AB8"/>
    <w:rsid w:val="006C292A"/>
    <w:rsid w:val="006C2CEB"/>
    <w:rsid w:val="006C4640"/>
    <w:rsid w:val="006C554B"/>
    <w:rsid w:val="006C5F87"/>
    <w:rsid w:val="006D0769"/>
    <w:rsid w:val="006D1058"/>
    <w:rsid w:val="006D17F0"/>
    <w:rsid w:val="006D206D"/>
    <w:rsid w:val="006D2E11"/>
    <w:rsid w:val="006D2ED0"/>
    <w:rsid w:val="006D3D85"/>
    <w:rsid w:val="006D4BD5"/>
    <w:rsid w:val="006D5197"/>
    <w:rsid w:val="006D60A8"/>
    <w:rsid w:val="006D6D52"/>
    <w:rsid w:val="006D6F16"/>
    <w:rsid w:val="006D716D"/>
    <w:rsid w:val="006D75D9"/>
    <w:rsid w:val="006D7619"/>
    <w:rsid w:val="006D77D6"/>
    <w:rsid w:val="006D79FD"/>
    <w:rsid w:val="006E0232"/>
    <w:rsid w:val="006E02D0"/>
    <w:rsid w:val="006E0752"/>
    <w:rsid w:val="006E10E4"/>
    <w:rsid w:val="006E1EC6"/>
    <w:rsid w:val="006E3337"/>
    <w:rsid w:val="006E338F"/>
    <w:rsid w:val="006E3A23"/>
    <w:rsid w:val="006E5140"/>
    <w:rsid w:val="006E5428"/>
    <w:rsid w:val="006E6697"/>
    <w:rsid w:val="006E6A76"/>
    <w:rsid w:val="006F0700"/>
    <w:rsid w:val="006F199F"/>
    <w:rsid w:val="006F204A"/>
    <w:rsid w:val="006F45B4"/>
    <w:rsid w:val="006F47C3"/>
    <w:rsid w:val="006F4894"/>
    <w:rsid w:val="006F4BD2"/>
    <w:rsid w:val="006F4D44"/>
    <w:rsid w:val="006F4D8E"/>
    <w:rsid w:val="006F6995"/>
    <w:rsid w:val="006F6D6C"/>
    <w:rsid w:val="006F6EF9"/>
    <w:rsid w:val="006F79E1"/>
    <w:rsid w:val="006F7BCF"/>
    <w:rsid w:val="00700C54"/>
    <w:rsid w:val="007020D7"/>
    <w:rsid w:val="0070274F"/>
    <w:rsid w:val="007039A6"/>
    <w:rsid w:val="00703AF5"/>
    <w:rsid w:val="00705B9C"/>
    <w:rsid w:val="00705C8D"/>
    <w:rsid w:val="00706011"/>
    <w:rsid w:val="0070636F"/>
    <w:rsid w:val="007063DE"/>
    <w:rsid w:val="00707D33"/>
    <w:rsid w:val="007100EF"/>
    <w:rsid w:val="0071081E"/>
    <w:rsid w:val="007110E6"/>
    <w:rsid w:val="00711976"/>
    <w:rsid w:val="007130BE"/>
    <w:rsid w:val="00714030"/>
    <w:rsid w:val="00714C59"/>
    <w:rsid w:val="007155D3"/>
    <w:rsid w:val="00715656"/>
    <w:rsid w:val="00715FF1"/>
    <w:rsid w:val="00716027"/>
    <w:rsid w:val="007172C0"/>
    <w:rsid w:val="007177ED"/>
    <w:rsid w:val="0072044C"/>
    <w:rsid w:val="0072161A"/>
    <w:rsid w:val="0072162A"/>
    <w:rsid w:val="0072166D"/>
    <w:rsid w:val="007217AF"/>
    <w:rsid w:val="00721B2F"/>
    <w:rsid w:val="00722259"/>
    <w:rsid w:val="007238F8"/>
    <w:rsid w:val="00723F2D"/>
    <w:rsid w:val="007245EE"/>
    <w:rsid w:val="00725549"/>
    <w:rsid w:val="007261F3"/>
    <w:rsid w:val="00727363"/>
    <w:rsid w:val="00731309"/>
    <w:rsid w:val="007321FF"/>
    <w:rsid w:val="00732869"/>
    <w:rsid w:val="00732EEB"/>
    <w:rsid w:val="00735463"/>
    <w:rsid w:val="00737F4D"/>
    <w:rsid w:val="00741556"/>
    <w:rsid w:val="00741B82"/>
    <w:rsid w:val="00742CDD"/>
    <w:rsid w:val="00746D48"/>
    <w:rsid w:val="007504DD"/>
    <w:rsid w:val="00750BFD"/>
    <w:rsid w:val="00750E72"/>
    <w:rsid w:val="00752F85"/>
    <w:rsid w:val="0075340F"/>
    <w:rsid w:val="007534C7"/>
    <w:rsid w:val="00753A41"/>
    <w:rsid w:val="00753C98"/>
    <w:rsid w:val="00755AD7"/>
    <w:rsid w:val="007565FD"/>
    <w:rsid w:val="00756864"/>
    <w:rsid w:val="007601CF"/>
    <w:rsid w:val="00760CE8"/>
    <w:rsid w:val="00761697"/>
    <w:rsid w:val="007625EC"/>
    <w:rsid w:val="00762839"/>
    <w:rsid w:val="00764736"/>
    <w:rsid w:val="0076536A"/>
    <w:rsid w:val="007658A6"/>
    <w:rsid w:val="00766BA8"/>
    <w:rsid w:val="00767B0A"/>
    <w:rsid w:val="00767F1D"/>
    <w:rsid w:val="00771F90"/>
    <w:rsid w:val="00773231"/>
    <w:rsid w:val="0077429E"/>
    <w:rsid w:val="00774491"/>
    <w:rsid w:val="00775996"/>
    <w:rsid w:val="0077688F"/>
    <w:rsid w:val="00776D43"/>
    <w:rsid w:val="00776FB7"/>
    <w:rsid w:val="007771F7"/>
    <w:rsid w:val="00777922"/>
    <w:rsid w:val="0078020B"/>
    <w:rsid w:val="00780248"/>
    <w:rsid w:val="0078028C"/>
    <w:rsid w:val="0078155C"/>
    <w:rsid w:val="00781967"/>
    <w:rsid w:val="00781B37"/>
    <w:rsid w:val="00782F72"/>
    <w:rsid w:val="0078358F"/>
    <w:rsid w:val="00783A0E"/>
    <w:rsid w:val="007843C4"/>
    <w:rsid w:val="007858E7"/>
    <w:rsid w:val="0078610D"/>
    <w:rsid w:val="007874F1"/>
    <w:rsid w:val="007901FD"/>
    <w:rsid w:val="007902B1"/>
    <w:rsid w:val="00790323"/>
    <w:rsid w:val="0079133C"/>
    <w:rsid w:val="00791704"/>
    <w:rsid w:val="00791981"/>
    <w:rsid w:val="00792B38"/>
    <w:rsid w:val="00793489"/>
    <w:rsid w:val="00793519"/>
    <w:rsid w:val="00794412"/>
    <w:rsid w:val="007973AE"/>
    <w:rsid w:val="00797420"/>
    <w:rsid w:val="00797B10"/>
    <w:rsid w:val="007A14AF"/>
    <w:rsid w:val="007A2CF0"/>
    <w:rsid w:val="007A3DB5"/>
    <w:rsid w:val="007A3DC7"/>
    <w:rsid w:val="007A593A"/>
    <w:rsid w:val="007B109B"/>
    <w:rsid w:val="007B1C28"/>
    <w:rsid w:val="007B299C"/>
    <w:rsid w:val="007B2A97"/>
    <w:rsid w:val="007B2DA7"/>
    <w:rsid w:val="007B398E"/>
    <w:rsid w:val="007B3C07"/>
    <w:rsid w:val="007B3ED7"/>
    <w:rsid w:val="007B49B4"/>
    <w:rsid w:val="007B5CC3"/>
    <w:rsid w:val="007B6146"/>
    <w:rsid w:val="007B7FE6"/>
    <w:rsid w:val="007C017F"/>
    <w:rsid w:val="007C0497"/>
    <w:rsid w:val="007C0DB2"/>
    <w:rsid w:val="007C1FEB"/>
    <w:rsid w:val="007C20BA"/>
    <w:rsid w:val="007C25EB"/>
    <w:rsid w:val="007C3BF0"/>
    <w:rsid w:val="007C45F9"/>
    <w:rsid w:val="007C467C"/>
    <w:rsid w:val="007C5842"/>
    <w:rsid w:val="007C6231"/>
    <w:rsid w:val="007C70A5"/>
    <w:rsid w:val="007C7357"/>
    <w:rsid w:val="007C7CD0"/>
    <w:rsid w:val="007C7F30"/>
    <w:rsid w:val="007D016F"/>
    <w:rsid w:val="007D2F3B"/>
    <w:rsid w:val="007D3572"/>
    <w:rsid w:val="007D3B92"/>
    <w:rsid w:val="007D4CE9"/>
    <w:rsid w:val="007D571D"/>
    <w:rsid w:val="007D7A62"/>
    <w:rsid w:val="007E1D9C"/>
    <w:rsid w:val="007E31E4"/>
    <w:rsid w:val="007E42C7"/>
    <w:rsid w:val="007E43C8"/>
    <w:rsid w:val="007E4DFC"/>
    <w:rsid w:val="007E57D0"/>
    <w:rsid w:val="007E5F5F"/>
    <w:rsid w:val="007E63F4"/>
    <w:rsid w:val="007E7FB0"/>
    <w:rsid w:val="007F1467"/>
    <w:rsid w:val="007F1834"/>
    <w:rsid w:val="007F2737"/>
    <w:rsid w:val="007F400E"/>
    <w:rsid w:val="007F75CB"/>
    <w:rsid w:val="007F76E5"/>
    <w:rsid w:val="00802A3E"/>
    <w:rsid w:val="00802B57"/>
    <w:rsid w:val="00802F6F"/>
    <w:rsid w:val="0080308A"/>
    <w:rsid w:val="00804239"/>
    <w:rsid w:val="0080482F"/>
    <w:rsid w:val="00804EB4"/>
    <w:rsid w:val="0080578A"/>
    <w:rsid w:val="00806712"/>
    <w:rsid w:val="00806F56"/>
    <w:rsid w:val="00807B70"/>
    <w:rsid w:val="0081007A"/>
    <w:rsid w:val="008100BA"/>
    <w:rsid w:val="00810FF3"/>
    <w:rsid w:val="008129A5"/>
    <w:rsid w:val="00812A05"/>
    <w:rsid w:val="00812B7C"/>
    <w:rsid w:val="0081357E"/>
    <w:rsid w:val="00814155"/>
    <w:rsid w:val="00814AD0"/>
    <w:rsid w:val="00814EE4"/>
    <w:rsid w:val="00815694"/>
    <w:rsid w:val="00815EBF"/>
    <w:rsid w:val="008166DC"/>
    <w:rsid w:val="008169EA"/>
    <w:rsid w:val="00817509"/>
    <w:rsid w:val="00820005"/>
    <w:rsid w:val="00822B88"/>
    <w:rsid w:val="00822F8F"/>
    <w:rsid w:val="00824242"/>
    <w:rsid w:val="0082435C"/>
    <w:rsid w:val="00824647"/>
    <w:rsid w:val="00825035"/>
    <w:rsid w:val="0082540F"/>
    <w:rsid w:val="00825973"/>
    <w:rsid w:val="008266A5"/>
    <w:rsid w:val="00826F46"/>
    <w:rsid w:val="008272E0"/>
    <w:rsid w:val="00830131"/>
    <w:rsid w:val="00830438"/>
    <w:rsid w:val="00830BDE"/>
    <w:rsid w:val="00831200"/>
    <w:rsid w:val="00831893"/>
    <w:rsid w:val="00832381"/>
    <w:rsid w:val="00833E01"/>
    <w:rsid w:val="00833EE5"/>
    <w:rsid w:val="00833F5E"/>
    <w:rsid w:val="00835CD4"/>
    <w:rsid w:val="00836260"/>
    <w:rsid w:val="0083669C"/>
    <w:rsid w:val="008371F9"/>
    <w:rsid w:val="00837E33"/>
    <w:rsid w:val="00840022"/>
    <w:rsid w:val="008405E4"/>
    <w:rsid w:val="00840969"/>
    <w:rsid w:val="00840EE4"/>
    <w:rsid w:val="00842316"/>
    <w:rsid w:val="008427DF"/>
    <w:rsid w:val="0084354B"/>
    <w:rsid w:val="00843705"/>
    <w:rsid w:val="008446DE"/>
    <w:rsid w:val="008451CF"/>
    <w:rsid w:val="00845257"/>
    <w:rsid w:val="0085153B"/>
    <w:rsid w:val="00851E0F"/>
    <w:rsid w:val="00852FCA"/>
    <w:rsid w:val="00855331"/>
    <w:rsid w:val="00855EBE"/>
    <w:rsid w:val="00857CDE"/>
    <w:rsid w:val="00860184"/>
    <w:rsid w:val="00860ECC"/>
    <w:rsid w:val="00861451"/>
    <w:rsid w:val="00861B40"/>
    <w:rsid w:val="00861ED9"/>
    <w:rsid w:val="00862A8D"/>
    <w:rsid w:val="00862CC8"/>
    <w:rsid w:val="0086401C"/>
    <w:rsid w:val="008640F9"/>
    <w:rsid w:val="00864AFB"/>
    <w:rsid w:val="00864E80"/>
    <w:rsid w:val="00866BBA"/>
    <w:rsid w:val="00866E62"/>
    <w:rsid w:val="00866EB9"/>
    <w:rsid w:val="008677FE"/>
    <w:rsid w:val="008702E9"/>
    <w:rsid w:val="00872047"/>
    <w:rsid w:val="00872417"/>
    <w:rsid w:val="0087249F"/>
    <w:rsid w:val="00873BC4"/>
    <w:rsid w:val="00875365"/>
    <w:rsid w:val="0087541D"/>
    <w:rsid w:val="008765FC"/>
    <w:rsid w:val="00877054"/>
    <w:rsid w:val="00877486"/>
    <w:rsid w:val="0087758D"/>
    <w:rsid w:val="008779CE"/>
    <w:rsid w:val="00877BC4"/>
    <w:rsid w:val="00877C79"/>
    <w:rsid w:val="008806B0"/>
    <w:rsid w:val="00880765"/>
    <w:rsid w:val="00880A9E"/>
    <w:rsid w:val="00880FA1"/>
    <w:rsid w:val="00881099"/>
    <w:rsid w:val="00881485"/>
    <w:rsid w:val="008818EA"/>
    <w:rsid w:val="00881CA6"/>
    <w:rsid w:val="008822B4"/>
    <w:rsid w:val="008835D0"/>
    <w:rsid w:val="00884784"/>
    <w:rsid w:val="00884FE0"/>
    <w:rsid w:val="008876A1"/>
    <w:rsid w:val="008903AE"/>
    <w:rsid w:val="00891393"/>
    <w:rsid w:val="008915E9"/>
    <w:rsid w:val="00891FAA"/>
    <w:rsid w:val="00892EF8"/>
    <w:rsid w:val="00893197"/>
    <w:rsid w:val="008949C6"/>
    <w:rsid w:val="00894B46"/>
    <w:rsid w:val="00895A0D"/>
    <w:rsid w:val="00895E5D"/>
    <w:rsid w:val="00897732"/>
    <w:rsid w:val="00897E7E"/>
    <w:rsid w:val="008A026C"/>
    <w:rsid w:val="008A0E8B"/>
    <w:rsid w:val="008A12CF"/>
    <w:rsid w:val="008A1817"/>
    <w:rsid w:val="008A1EB7"/>
    <w:rsid w:val="008A2552"/>
    <w:rsid w:val="008A3312"/>
    <w:rsid w:val="008A4260"/>
    <w:rsid w:val="008A4AB6"/>
    <w:rsid w:val="008A4B3A"/>
    <w:rsid w:val="008A4D2F"/>
    <w:rsid w:val="008A4E83"/>
    <w:rsid w:val="008A606F"/>
    <w:rsid w:val="008A60FF"/>
    <w:rsid w:val="008A6641"/>
    <w:rsid w:val="008A7736"/>
    <w:rsid w:val="008B2920"/>
    <w:rsid w:val="008B494B"/>
    <w:rsid w:val="008B6030"/>
    <w:rsid w:val="008B6FD7"/>
    <w:rsid w:val="008B71C1"/>
    <w:rsid w:val="008C0511"/>
    <w:rsid w:val="008C1C2A"/>
    <w:rsid w:val="008C3FDD"/>
    <w:rsid w:val="008C5D63"/>
    <w:rsid w:val="008C691B"/>
    <w:rsid w:val="008C7A40"/>
    <w:rsid w:val="008D324A"/>
    <w:rsid w:val="008D390E"/>
    <w:rsid w:val="008D46B0"/>
    <w:rsid w:val="008D52EE"/>
    <w:rsid w:val="008D5A50"/>
    <w:rsid w:val="008D5A98"/>
    <w:rsid w:val="008D5BAB"/>
    <w:rsid w:val="008D5C1D"/>
    <w:rsid w:val="008D72FE"/>
    <w:rsid w:val="008E00EE"/>
    <w:rsid w:val="008E0543"/>
    <w:rsid w:val="008E1091"/>
    <w:rsid w:val="008E14ED"/>
    <w:rsid w:val="008E158C"/>
    <w:rsid w:val="008E1CBB"/>
    <w:rsid w:val="008E1E50"/>
    <w:rsid w:val="008E1EB9"/>
    <w:rsid w:val="008E2AE5"/>
    <w:rsid w:val="008E2E83"/>
    <w:rsid w:val="008E38AD"/>
    <w:rsid w:val="008E686B"/>
    <w:rsid w:val="008E76C0"/>
    <w:rsid w:val="008F0895"/>
    <w:rsid w:val="008F112C"/>
    <w:rsid w:val="008F1308"/>
    <w:rsid w:val="008F135A"/>
    <w:rsid w:val="008F2477"/>
    <w:rsid w:val="008F272A"/>
    <w:rsid w:val="008F2B67"/>
    <w:rsid w:val="008F301F"/>
    <w:rsid w:val="008F3502"/>
    <w:rsid w:val="008F3F16"/>
    <w:rsid w:val="008F48A9"/>
    <w:rsid w:val="008F55A4"/>
    <w:rsid w:val="008F58AD"/>
    <w:rsid w:val="008F6B64"/>
    <w:rsid w:val="0090191E"/>
    <w:rsid w:val="00901A1C"/>
    <w:rsid w:val="00902F8A"/>
    <w:rsid w:val="009031A6"/>
    <w:rsid w:val="009038A9"/>
    <w:rsid w:val="0090456B"/>
    <w:rsid w:val="00904908"/>
    <w:rsid w:val="009078A9"/>
    <w:rsid w:val="00907CE5"/>
    <w:rsid w:val="009103AF"/>
    <w:rsid w:val="00911107"/>
    <w:rsid w:val="009112F8"/>
    <w:rsid w:val="00911CDE"/>
    <w:rsid w:val="00911FD8"/>
    <w:rsid w:val="00912984"/>
    <w:rsid w:val="0091365E"/>
    <w:rsid w:val="00915209"/>
    <w:rsid w:val="00915DBD"/>
    <w:rsid w:val="009170D7"/>
    <w:rsid w:val="00917BD8"/>
    <w:rsid w:val="0092003A"/>
    <w:rsid w:val="00921A03"/>
    <w:rsid w:val="00921C98"/>
    <w:rsid w:val="00923861"/>
    <w:rsid w:val="0092441A"/>
    <w:rsid w:val="00924866"/>
    <w:rsid w:val="00925045"/>
    <w:rsid w:val="0092530C"/>
    <w:rsid w:val="009259C2"/>
    <w:rsid w:val="00925AA2"/>
    <w:rsid w:val="00927DA8"/>
    <w:rsid w:val="009310AB"/>
    <w:rsid w:val="00931E59"/>
    <w:rsid w:val="009322F2"/>
    <w:rsid w:val="00933708"/>
    <w:rsid w:val="00933BB5"/>
    <w:rsid w:val="0093446D"/>
    <w:rsid w:val="00934909"/>
    <w:rsid w:val="009352A2"/>
    <w:rsid w:val="00936AA3"/>
    <w:rsid w:val="0093725F"/>
    <w:rsid w:val="00937481"/>
    <w:rsid w:val="00937E33"/>
    <w:rsid w:val="009446EA"/>
    <w:rsid w:val="00945482"/>
    <w:rsid w:val="0094587F"/>
    <w:rsid w:val="00945E21"/>
    <w:rsid w:val="00947445"/>
    <w:rsid w:val="00947B08"/>
    <w:rsid w:val="009502CE"/>
    <w:rsid w:val="009506BB"/>
    <w:rsid w:val="00950A2C"/>
    <w:rsid w:val="0095220B"/>
    <w:rsid w:val="00952316"/>
    <w:rsid w:val="00952B7C"/>
    <w:rsid w:val="009532C0"/>
    <w:rsid w:val="00954215"/>
    <w:rsid w:val="00954A84"/>
    <w:rsid w:val="009564A8"/>
    <w:rsid w:val="009571B3"/>
    <w:rsid w:val="009600C0"/>
    <w:rsid w:val="0096049F"/>
    <w:rsid w:val="00961820"/>
    <w:rsid w:val="0096225A"/>
    <w:rsid w:val="009623EE"/>
    <w:rsid w:val="009647B9"/>
    <w:rsid w:val="00964FE6"/>
    <w:rsid w:val="00966F7B"/>
    <w:rsid w:val="00967D6D"/>
    <w:rsid w:val="009725AF"/>
    <w:rsid w:val="00972A3A"/>
    <w:rsid w:val="00972D70"/>
    <w:rsid w:val="009735EC"/>
    <w:rsid w:val="00975CC7"/>
    <w:rsid w:val="00976F41"/>
    <w:rsid w:val="0097712D"/>
    <w:rsid w:val="00977E64"/>
    <w:rsid w:val="00980278"/>
    <w:rsid w:val="00980425"/>
    <w:rsid w:val="0098068D"/>
    <w:rsid w:val="00981709"/>
    <w:rsid w:val="00982282"/>
    <w:rsid w:val="009824CA"/>
    <w:rsid w:val="00983351"/>
    <w:rsid w:val="00983657"/>
    <w:rsid w:val="009836D0"/>
    <w:rsid w:val="00983E39"/>
    <w:rsid w:val="00984BCE"/>
    <w:rsid w:val="0098598C"/>
    <w:rsid w:val="00985B18"/>
    <w:rsid w:val="00986810"/>
    <w:rsid w:val="00986FF8"/>
    <w:rsid w:val="00987209"/>
    <w:rsid w:val="00990DD9"/>
    <w:rsid w:val="0099106A"/>
    <w:rsid w:val="0099124C"/>
    <w:rsid w:val="00991371"/>
    <w:rsid w:val="00991630"/>
    <w:rsid w:val="00992D1F"/>
    <w:rsid w:val="0099389C"/>
    <w:rsid w:val="00993AA0"/>
    <w:rsid w:val="00995128"/>
    <w:rsid w:val="0099527E"/>
    <w:rsid w:val="0099528B"/>
    <w:rsid w:val="00996D1C"/>
    <w:rsid w:val="00996F83"/>
    <w:rsid w:val="009A067C"/>
    <w:rsid w:val="009A0C98"/>
    <w:rsid w:val="009A0F92"/>
    <w:rsid w:val="009A2012"/>
    <w:rsid w:val="009A20C6"/>
    <w:rsid w:val="009A331C"/>
    <w:rsid w:val="009A4121"/>
    <w:rsid w:val="009A546A"/>
    <w:rsid w:val="009A6CC3"/>
    <w:rsid w:val="009B245D"/>
    <w:rsid w:val="009B37A5"/>
    <w:rsid w:val="009B37E1"/>
    <w:rsid w:val="009B39F2"/>
    <w:rsid w:val="009B40B4"/>
    <w:rsid w:val="009B4837"/>
    <w:rsid w:val="009B6980"/>
    <w:rsid w:val="009B78C4"/>
    <w:rsid w:val="009B7F8D"/>
    <w:rsid w:val="009C09A4"/>
    <w:rsid w:val="009C2DD9"/>
    <w:rsid w:val="009C3A0D"/>
    <w:rsid w:val="009C3B37"/>
    <w:rsid w:val="009C43E2"/>
    <w:rsid w:val="009C4EA6"/>
    <w:rsid w:val="009C614B"/>
    <w:rsid w:val="009C6B5D"/>
    <w:rsid w:val="009C7129"/>
    <w:rsid w:val="009C75E8"/>
    <w:rsid w:val="009D0202"/>
    <w:rsid w:val="009D0769"/>
    <w:rsid w:val="009D0F6C"/>
    <w:rsid w:val="009D1438"/>
    <w:rsid w:val="009D15E4"/>
    <w:rsid w:val="009D17C2"/>
    <w:rsid w:val="009D26AB"/>
    <w:rsid w:val="009D3087"/>
    <w:rsid w:val="009D3FBF"/>
    <w:rsid w:val="009D441E"/>
    <w:rsid w:val="009D45C5"/>
    <w:rsid w:val="009D5606"/>
    <w:rsid w:val="009D6F0D"/>
    <w:rsid w:val="009E0782"/>
    <w:rsid w:val="009E0FA5"/>
    <w:rsid w:val="009E19E6"/>
    <w:rsid w:val="009E219E"/>
    <w:rsid w:val="009E2872"/>
    <w:rsid w:val="009E4A14"/>
    <w:rsid w:val="009E56D8"/>
    <w:rsid w:val="009E6D96"/>
    <w:rsid w:val="009E7C74"/>
    <w:rsid w:val="009F030C"/>
    <w:rsid w:val="009F0D5B"/>
    <w:rsid w:val="009F1A2B"/>
    <w:rsid w:val="009F307D"/>
    <w:rsid w:val="009F34AE"/>
    <w:rsid w:val="009F4364"/>
    <w:rsid w:val="009F451D"/>
    <w:rsid w:val="009F46B7"/>
    <w:rsid w:val="009F5246"/>
    <w:rsid w:val="009F5B4F"/>
    <w:rsid w:val="009F684A"/>
    <w:rsid w:val="00A02CEF"/>
    <w:rsid w:val="00A02D0F"/>
    <w:rsid w:val="00A04C48"/>
    <w:rsid w:val="00A05413"/>
    <w:rsid w:val="00A0629C"/>
    <w:rsid w:val="00A0774C"/>
    <w:rsid w:val="00A10587"/>
    <w:rsid w:val="00A109F3"/>
    <w:rsid w:val="00A10FCC"/>
    <w:rsid w:val="00A11BF8"/>
    <w:rsid w:val="00A12A90"/>
    <w:rsid w:val="00A1345F"/>
    <w:rsid w:val="00A13AAC"/>
    <w:rsid w:val="00A13F3C"/>
    <w:rsid w:val="00A16523"/>
    <w:rsid w:val="00A17773"/>
    <w:rsid w:val="00A207CA"/>
    <w:rsid w:val="00A21216"/>
    <w:rsid w:val="00A21FAF"/>
    <w:rsid w:val="00A232AC"/>
    <w:rsid w:val="00A252F2"/>
    <w:rsid w:val="00A26BD0"/>
    <w:rsid w:val="00A2781F"/>
    <w:rsid w:val="00A31043"/>
    <w:rsid w:val="00A31E66"/>
    <w:rsid w:val="00A328DA"/>
    <w:rsid w:val="00A33E4A"/>
    <w:rsid w:val="00A368E9"/>
    <w:rsid w:val="00A371FA"/>
    <w:rsid w:val="00A3723F"/>
    <w:rsid w:val="00A37A66"/>
    <w:rsid w:val="00A4088F"/>
    <w:rsid w:val="00A40AD6"/>
    <w:rsid w:val="00A41899"/>
    <w:rsid w:val="00A42B2B"/>
    <w:rsid w:val="00A439CD"/>
    <w:rsid w:val="00A44D92"/>
    <w:rsid w:val="00A45156"/>
    <w:rsid w:val="00A45CA0"/>
    <w:rsid w:val="00A4626E"/>
    <w:rsid w:val="00A467D0"/>
    <w:rsid w:val="00A471C4"/>
    <w:rsid w:val="00A474BA"/>
    <w:rsid w:val="00A47A1D"/>
    <w:rsid w:val="00A47A54"/>
    <w:rsid w:val="00A50F9B"/>
    <w:rsid w:val="00A514DB"/>
    <w:rsid w:val="00A51B19"/>
    <w:rsid w:val="00A51FC5"/>
    <w:rsid w:val="00A54D83"/>
    <w:rsid w:val="00A55670"/>
    <w:rsid w:val="00A5697C"/>
    <w:rsid w:val="00A576A9"/>
    <w:rsid w:val="00A577B3"/>
    <w:rsid w:val="00A60A1B"/>
    <w:rsid w:val="00A60EBA"/>
    <w:rsid w:val="00A61624"/>
    <w:rsid w:val="00A61895"/>
    <w:rsid w:val="00A6241F"/>
    <w:rsid w:val="00A63D53"/>
    <w:rsid w:val="00A649C8"/>
    <w:rsid w:val="00A651AA"/>
    <w:rsid w:val="00A6611E"/>
    <w:rsid w:val="00A67623"/>
    <w:rsid w:val="00A70256"/>
    <w:rsid w:val="00A70D7D"/>
    <w:rsid w:val="00A7142C"/>
    <w:rsid w:val="00A72042"/>
    <w:rsid w:val="00A72270"/>
    <w:rsid w:val="00A725D8"/>
    <w:rsid w:val="00A72675"/>
    <w:rsid w:val="00A728C7"/>
    <w:rsid w:val="00A7299D"/>
    <w:rsid w:val="00A73098"/>
    <w:rsid w:val="00A734CC"/>
    <w:rsid w:val="00A741C2"/>
    <w:rsid w:val="00A7437D"/>
    <w:rsid w:val="00A74895"/>
    <w:rsid w:val="00A777CE"/>
    <w:rsid w:val="00A7799C"/>
    <w:rsid w:val="00A80400"/>
    <w:rsid w:val="00A8099B"/>
    <w:rsid w:val="00A8179F"/>
    <w:rsid w:val="00A81B80"/>
    <w:rsid w:val="00A81B88"/>
    <w:rsid w:val="00A83127"/>
    <w:rsid w:val="00A83281"/>
    <w:rsid w:val="00A83669"/>
    <w:rsid w:val="00A846F3"/>
    <w:rsid w:val="00A84934"/>
    <w:rsid w:val="00A84E99"/>
    <w:rsid w:val="00A850CC"/>
    <w:rsid w:val="00A85506"/>
    <w:rsid w:val="00A85F48"/>
    <w:rsid w:val="00A860F4"/>
    <w:rsid w:val="00A86177"/>
    <w:rsid w:val="00A865E3"/>
    <w:rsid w:val="00A90305"/>
    <w:rsid w:val="00A920E8"/>
    <w:rsid w:val="00A930E9"/>
    <w:rsid w:val="00A93D5C"/>
    <w:rsid w:val="00A947EF"/>
    <w:rsid w:val="00A94D44"/>
    <w:rsid w:val="00A9517A"/>
    <w:rsid w:val="00A9571F"/>
    <w:rsid w:val="00A962F4"/>
    <w:rsid w:val="00A96360"/>
    <w:rsid w:val="00A9778A"/>
    <w:rsid w:val="00A97967"/>
    <w:rsid w:val="00AA0A55"/>
    <w:rsid w:val="00AA10C3"/>
    <w:rsid w:val="00AA26F6"/>
    <w:rsid w:val="00AA292D"/>
    <w:rsid w:val="00AA431D"/>
    <w:rsid w:val="00AA459C"/>
    <w:rsid w:val="00AA6847"/>
    <w:rsid w:val="00AA729C"/>
    <w:rsid w:val="00AB1DAE"/>
    <w:rsid w:val="00AB2514"/>
    <w:rsid w:val="00AB265D"/>
    <w:rsid w:val="00AB2CAA"/>
    <w:rsid w:val="00AB465B"/>
    <w:rsid w:val="00AB4EF1"/>
    <w:rsid w:val="00AB51AA"/>
    <w:rsid w:val="00AB6015"/>
    <w:rsid w:val="00AB63F6"/>
    <w:rsid w:val="00AB6A6C"/>
    <w:rsid w:val="00AB6DF8"/>
    <w:rsid w:val="00AB7610"/>
    <w:rsid w:val="00AC0425"/>
    <w:rsid w:val="00AC1213"/>
    <w:rsid w:val="00AC29B9"/>
    <w:rsid w:val="00AC2ABA"/>
    <w:rsid w:val="00AC3BC2"/>
    <w:rsid w:val="00AC3EC6"/>
    <w:rsid w:val="00AC4104"/>
    <w:rsid w:val="00AC5C57"/>
    <w:rsid w:val="00AC5F5B"/>
    <w:rsid w:val="00AC7214"/>
    <w:rsid w:val="00AC76CF"/>
    <w:rsid w:val="00AD058B"/>
    <w:rsid w:val="00AD0DEE"/>
    <w:rsid w:val="00AD0FDB"/>
    <w:rsid w:val="00AD3DB5"/>
    <w:rsid w:val="00AD568E"/>
    <w:rsid w:val="00AD5F6E"/>
    <w:rsid w:val="00AD5F7B"/>
    <w:rsid w:val="00AD6148"/>
    <w:rsid w:val="00AD6CA7"/>
    <w:rsid w:val="00AD7079"/>
    <w:rsid w:val="00AD7755"/>
    <w:rsid w:val="00AE0192"/>
    <w:rsid w:val="00AE0CF0"/>
    <w:rsid w:val="00AE0F66"/>
    <w:rsid w:val="00AE18B3"/>
    <w:rsid w:val="00AE2384"/>
    <w:rsid w:val="00AE2D81"/>
    <w:rsid w:val="00AE2FC4"/>
    <w:rsid w:val="00AE37BC"/>
    <w:rsid w:val="00AE4511"/>
    <w:rsid w:val="00AE48F2"/>
    <w:rsid w:val="00AE5034"/>
    <w:rsid w:val="00AE5FB0"/>
    <w:rsid w:val="00AE619F"/>
    <w:rsid w:val="00AE64B0"/>
    <w:rsid w:val="00AE6811"/>
    <w:rsid w:val="00AE7CD5"/>
    <w:rsid w:val="00AE7D0F"/>
    <w:rsid w:val="00AF05EB"/>
    <w:rsid w:val="00AF0E2B"/>
    <w:rsid w:val="00AF1310"/>
    <w:rsid w:val="00AF1F04"/>
    <w:rsid w:val="00AF337A"/>
    <w:rsid w:val="00AF3E30"/>
    <w:rsid w:val="00AF4796"/>
    <w:rsid w:val="00AF48E0"/>
    <w:rsid w:val="00AF5631"/>
    <w:rsid w:val="00AF744F"/>
    <w:rsid w:val="00AF75BE"/>
    <w:rsid w:val="00AF78AE"/>
    <w:rsid w:val="00AF7B2F"/>
    <w:rsid w:val="00B000E6"/>
    <w:rsid w:val="00B00399"/>
    <w:rsid w:val="00B009C4"/>
    <w:rsid w:val="00B00C96"/>
    <w:rsid w:val="00B01DB5"/>
    <w:rsid w:val="00B02076"/>
    <w:rsid w:val="00B021C4"/>
    <w:rsid w:val="00B03F28"/>
    <w:rsid w:val="00B043DC"/>
    <w:rsid w:val="00B058D3"/>
    <w:rsid w:val="00B10EBC"/>
    <w:rsid w:val="00B12C3B"/>
    <w:rsid w:val="00B12CB3"/>
    <w:rsid w:val="00B12EF7"/>
    <w:rsid w:val="00B139F5"/>
    <w:rsid w:val="00B14D3C"/>
    <w:rsid w:val="00B14D91"/>
    <w:rsid w:val="00B16AFB"/>
    <w:rsid w:val="00B17653"/>
    <w:rsid w:val="00B202C2"/>
    <w:rsid w:val="00B202F1"/>
    <w:rsid w:val="00B205A5"/>
    <w:rsid w:val="00B2075D"/>
    <w:rsid w:val="00B21698"/>
    <w:rsid w:val="00B2265E"/>
    <w:rsid w:val="00B2435F"/>
    <w:rsid w:val="00B24AE0"/>
    <w:rsid w:val="00B2681C"/>
    <w:rsid w:val="00B30D04"/>
    <w:rsid w:val="00B325F5"/>
    <w:rsid w:val="00B32D75"/>
    <w:rsid w:val="00B33290"/>
    <w:rsid w:val="00B3361F"/>
    <w:rsid w:val="00B339CD"/>
    <w:rsid w:val="00B33D3E"/>
    <w:rsid w:val="00B342AC"/>
    <w:rsid w:val="00B410F3"/>
    <w:rsid w:val="00B4202C"/>
    <w:rsid w:val="00B42710"/>
    <w:rsid w:val="00B43580"/>
    <w:rsid w:val="00B4397A"/>
    <w:rsid w:val="00B443CD"/>
    <w:rsid w:val="00B50ED6"/>
    <w:rsid w:val="00B51895"/>
    <w:rsid w:val="00B52A54"/>
    <w:rsid w:val="00B53455"/>
    <w:rsid w:val="00B53B8E"/>
    <w:rsid w:val="00B55FF7"/>
    <w:rsid w:val="00B56420"/>
    <w:rsid w:val="00B5778B"/>
    <w:rsid w:val="00B608DB"/>
    <w:rsid w:val="00B60F97"/>
    <w:rsid w:val="00B60FD5"/>
    <w:rsid w:val="00B61D56"/>
    <w:rsid w:val="00B6315E"/>
    <w:rsid w:val="00B645A1"/>
    <w:rsid w:val="00B64CB1"/>
    <w:rsid w:val="00B656AE"/>
    <w:rsid w:val="00B65AFC"/>
    <w:rsid w:val="00B65B07"/>
    <w:rsid w:val="00B66CC5"/>
    <w:rsid w:val="00B67BFC"/>
    <w:rsid w:val="00B70625"/>
    <w:rsid w:val="00B70705"/>
    <w:rsid w:val="00B7077E"/>
    <w:rsid w:val="00B70E4B"/>
    <w:rsid w:val="00B712A8"/>
    <w:rsid w:val="00B71576"/>
    <w:rsid w:val="00B71CD5"/>
    <w:rsid w:val="00B71D72"/>
    <w:rsid w:val="00B720F1"/>
    <w:rsid w:val="00B73C8D"/>
    <w:rsid w:val="00B73EA1"/>
    <w:rsid w:val="00B74DC4"/>
    <w:rsid w:val="00B7558B"/>
    <w:rsid w:val="00B758A7"/>
    <w:rsid w:val="00B7692A"/>
    <w:rsid w:val="00B7737D"/>
    <w:rsid w:val="00B774A4"/>
    <w:rsid w:val="00B80FAF"/>
    <w:rsid w:val="00B836ED"/>
    <w:rsid w:val="00B848C9"/>
    <w:rsid w:val="00B852EC"/>
    <w:rsid w:val="00B85D36"/>
    <w:rsid w:val="00B872C6"/>
    <w:rsid w:val="00B93E09"/>
    <w:rsid w:val="00B93EE0"/>
    <w:rsid w:val="00B95489"/>
    <w:rsid w:val="00B96BFE"/>
    <w:rsid w:val="00BA0940"/>
    <w:rsid w:val="00BA13C8"/>
    <w:rsid w:val="00BA267A"/>
    <w:rsid w:val="00BA3A0E"/>
    <w:rsid w:val="00BA3D0B"/>
    <w:rsid w:val="00BA5A0C"/>
    <w:rsid w:val="00BB0244"/>
    <w:rsid w:val="00BB2125"/>
    <w:rsid w:val="00BB308A"/>
    <w:rsid w:val="00BB35B2"/>
    <w:rsid w:val="00BB3744"/>
    <w:rsid w:val="00BB3C1A"/>
    <w:rsid w:val="00BB4764"/>
    <w:rsid w:val="00BB4FAC"/>
    <w:rsid w:val="00BB5018"/>
    <w:rsid w:val="00BB51CF"/>
    <w:rsid w:val="00BB53C4"/>
    <w:rsid w:val="00BB542D"/>
    <w:rsid w:val="00BB69E5"/>
    <w:rsid w:val="00BB6A0E"/>
    <w:rsid w:val="00BB6B48"/>
    <w:rsid w:val="00BC09F9"/>
    <w:rsid w:val="00BC0C41"/>
    <w:rsid w:val="00BC0DC6"/>
    <w:rsid w:val="00BC0E07"/>
    <w:rsid w:val="00BC5ECA"/>
    <w:rsid w:val="00BC6B61"/>
    <w:rsid w:val="00BD123B"/>
    <w:rsid w:val="00BD1909"/>
    <w:rsid w:val="00BD1C73"/>
    <w:rsid w:val="00BD215F"/>
    <w:rsid w:val="00BD25E8"/>
    <w:rsid w:val="00BD33B2"/>
    <w:rsid w:val="00BD3890"/>
    <w:rsid w:val="00BD4462"/>
    <w:rsid w:val="00BD4CE9"/>
    <w:rsid w:val="00BD7DAB"/>
    <w:rsid w:val="00BE054F"/>
    <w:rsid w:val="00BE18E7"/>
    <w:rsid w:val="00BE1982"/>
    <w:rsid w:val="00BE1A0A"/>
    <w:rsid w:val="00BE25BC"/>
    <w:rsid w:val="00BE2BF8"/>
    <w:rsid w:val="00BE31A0"/>
    <w:rsid w:val="00BE3569"/>
    <w:rsid w:val="00BE389E"/>
    <w:rsid w:val="00BE398D"/>
    <w:rsid w:val="00BE3CDE"/>
    <w:rsid w:val="00BE3D38"/>
    <w:rsid w:val="00BE447E"/>
    <w:rsid w:val="00BE5030"/>
    <w:rsid w:val="00BE66B6"/>
    <w:rsid w:val="00BE6CA2"/>
    <w:rsid w:val="00BE7556"/>
    <w:rsid w:val="00BE77AD"/>
    <w:rsid w:val="00BE7BCF"/>
    <w:rsid w:val="00BE7E89"/>
    <w:rsid w:val="00BF0BE6"/>
    <w:rsid w:val="00BF0F09"/>
    <w:rsid w:val="00BF216C"/>
    <w:rsid w:val="00BF251E"/>
    <w:rsid w:val="00BF26A0"/>
    <w:rsid w:val="00BF2821"/>
    <w:rsid w:val="00BF2C7B"/>
    <w:rsid w:val="00C02C22"/>
    <w:rsid w:val="00C0397A"/>
    <w:rsid w:val="00C0411A"/>
    <w:rsid w:val="00C0469F"/>
    <w:rsid w:val="00C04C83"/>
    <w:rsid w:val="00C04EB8"/>
    <w:rsid w:val="00C0522E"/>
    <w:rsid w:val="00C06B4F"/>
    <w:rsid w:val="00C06FEF"/>
    <w:rsid w:val="00C10261"/>
    <w:rsid w:val="00C10A32"/>
    <w:rsid w:val="00C12579"/>
    <w:rsid w:val="00C1271B"/>
    <w:rsid w:val="00C13585"/>
    <w:rsid w:val="00C13880"/>
    <w:rsid w:val="00C13F6C"/>
    <w:rsid w:val="00C1660C"/>
    <w:rsid w:val="00C16723"/>
    <w:rsid w:val="00C17342"/>
    <w:rsid w:val="00C20C78"/>
    <w:rsid w:val="00C215D0"/>
    <w:rsid w:val="00C232F1"/>
    <w:rsid w:val="00C2332E"/>
    <w:rsid w:val="00C23C48"/>
    <w:rsid w:val="00C25260"/>
    <w:rsid w:val="00C256C7"/>
    <w:rsid w:val="00C2580D"/>
    <w:rsid w:val="00C2617F"/>
    <w:rsid w:val="00C26AEC"/>
    <w:rsid w:val="00C26E84"/>
    <w:rsid w:val="00C273E8"/>
    <w:rsid w:val="00C27490"/>
    <w:rsid w:val="00C27EAA"/>
    <w:rsid w:val="00C311DA"/>
    <w:rsid w:val="00C32284"/>
    <w:rsid w:val="00C328DB"/>
    <w:rsid w:val="00C32AC2"/>
    <w:rsid w:val="00C33BE7"/>
    <w:rsid w:val="00C34648"/>
    <w:rsid w:val="00C359D2"/>
    <w:rsid w:val="00C36019"/>
    <w:rsid w:val="00C378A0"/>
    <w:rsid w:val="00C4109E"/>
    <w:rsid w:val="00C41136"/>
    <w:rsid w:val="00C42768"/>
    <w:rsid w:val="00C42ED0"/>
    <w:rsid w:val="00C43DCB"/>
    <w:rsid w:val="00C44D97"/>
    <w:rsid w:val="00C452B3"/>
    <w:rsid w:val="00C50936"/>
    <w:rsid w:val="00C511E0"/>
    <w:rsid w:val="00C516E6"/>
    <w:rsid w:val="00C52045"/>
    <w:rsid w:val="00C52133"/>
    <w:rsid w:val="00C52400"/>
    <w:rsid w:val="00C52BDC"/>
    <w:rsid w:val="00C53A87"/>
    <w:rsid w:val="00C543CC"/>
    <w:rsid w:val="00C54940"/>
    <w:rsid w:val="00C551A9"/>
    <w:rsid w:val="00C552E6"/>
    <w:rsid w:val="00C56034"/>
    <w:rsid w:val="00C56553"/>
    <w:rsid w:val="00C5672D"/>
    <w:rsid w:val="00C5678F"/>
    <w:rsid w:val="00C567E3"/>
    <w:rsid w:val="00C57126"/>
    <w:rsid w:val="00C57AD2"/>
    <w:rsid w:val="00C57D8A"/>
    <w:rsid w:val="00C60A25"/>
    <w:rsid w:val="00C60EDA"/>
    <w:rsid w:val="00C62546"/>
    <w:rsid w:val="00C62BAD"/>
    <w:rsid w:val="00C63980"/>
    <w:rsid w:val="00C63CEA"/>
    <w:rsid w:val="00C63D76"/>
    <w:rsid w:val="00C63E32"/>
    <w:rsid w:val="00C643E9"/>
    <w:rsid w:val="00C6489F"/>
    <w:rsid w:val="00C64FF0"/>
    <w:rsid w:val="00C667FA"/>
    <w:rsid w:val="00C670E1"/>
    <w:rsid w:val="00C671D7"/>
    <w:rsid w:val="00C6771C"/>
    <w:rsid w:val="00C7012A"/>
    <w:rsid w:val="00C70BB3"/>
    <w:rsid w:val="00C70F99"/>
    <w:rsid w:val="00C71B06"/>
    <w:rsid w:val="00C71E51"/>
    <w:rsid w:val="00C71F57"/>
    <w:rsid w:val="00C721B8"/>
    <w:rsid w:val="00C73800"/>
    <w:rsid w:val="00C73A02"/>
    <w:rsid w:val="00C73CD0"/>
    <w:rsid w:val="00C753CF"/>
    <w:rsid w:val="00C75B14"/>
    <w:rsid w:val="00C75CAA"/>
    <w:rsid w:val="00C777BC"/>
    <w:rsid w:val="00C80084"/>
    <w:rsid w:val="00C80395"/>
    <w:rsid w:val="00C8049E"/>
    <w:rsid w:val="00C824C3"/>
    <w:rsid w:val="00C83756"/>
    <w:rsid w:val="00C84072"/>
    <w:rsid w:val="00C852E7"/>
    <w:rsid w:val="00C85648"/>
    <w:rsid w:val="00C8628A"/>
    <w:rsid w:val="00C863B4"/>
    <w:rsid w:val="00C865CD"/>
    <w:rsid w:val="00C865E0"/>
    <w:rsid w:val="00C877FD"/>
    <w:rsid w:val="00C87E29"/>
    <w:rsid w:val="00C9223F"/>
    <w:rsid w:val="00C9265C"/>
    <w:rsid w:val="00C926D4"/>
    <w:rsid w:val="00C93759"/>
    <w:rsid w:val="00C9424E"/>
    <w:rsid w:val="00C943D1"/>
    <w:rsid w:val="00C94641"/>
    <w:rsid w:val="00C94B71"/>
    <w:rsid w:val="00C9621E"/>
    <w:rsid w:val="00C97191"/>
    <w:rsid w:val="00C974AF"/>
    <w:rsid w:val="00CA050C"/>
    <w:rsid w:val="00CA0739"/>
    <w:rsid w:val="00CA18DB"/>
    <w:rsid w:val="00CA1F5C"/>
    <w:rsid w:val="00CA220D"/>
    <w:rsid w:val="00CA22E2"/>
    <w:rsid w:val="00CA37ED"/>
    <w:rsid w:val="00CA5418"/>
    <w:rsid w:val="00CA56C6"/>
    <w:rsid w:val="00CA7883"/>
    <w:rsid w:val="00CB0153"/>
    <w:rsid w:val="00CB0560"/>
    <w:rsid w:val="00CB075D"/>
    <w:rsid w:val="00CB1077"/>
    <w:rsid w:val="00CB1F70"/>
    <w:rsid w:val="00CB259B"/>
    <w:rsid w:val="00CB25C5"/>
    <w:rsid w:val="00CB2C08"/>
    <w:rsid w:val="00CB3FA8"/>
    <w:rsid w:val="00CB414B"/>
    <w:rsid w:val="00CB6FD1"/>
    <w:rsid w:val="00CB7374"/>
    <w:rsid w:val="00CB738A"/>
    <w:rsid w:val="00CB756A"/>
    <w:rsid w:val="00CB79AA"/>
    <w:rsid w:val="00CB7DB8"/>
    <w:rsid w:val="00CC04F2"/>
    <w:rsid w:val="00CC0693"/>
    <w:rsid w:val="00CC109A"/>
    <w:rsid w:val="00CC1560"/>
    <w:rsid w:val="00CC26E0"/>
    <w:rsid w:val="00CC27A1"/>
    <w:rsid w:val="00CC29CE"/>
    <w:rsid w:val="00CC2EC6"/>
    <w:rsid w:val="00CC3E79"/>
    <w:rsid w:val="00CC423C"/>
    <w:rsid w:val="00CC5DFD"/>
    <w:rsid w:val="00CC6844"/>
    <w:rsid w:val="00CC737F"/>
    <w:rsid w:val="00CC7C8D"/>
    <w:rsid w:val="00CC7F74"/>
    <w:rsid w:val="00CD068C"/>
    <w:rsid w:val="00CD13E5"/>
    <w:rsid w:val="00CD18E0"/>
    <w:rsid w:val="00CD1BD3"/>
    <w:rsid w:val="00CD3320"/>
    <w:rsid w:val="00CD55AB"/>
    <w:rsid w:val="00CD63CE"/>
    <w:rsid w:val="00CD66F3"/>
    <w:rsid w:val="00CD6D6B"/>
    <w:rsid w:val="00CE1480"/>
    <w:rsid w:val="00CE1D79"/>
    <w:rsid w:val="00CE29FE"/>
    <w:rsid w:val="00CE4F8B"/>
    <w:rsid w:val="00CE597D"/>
    <w:rsid w:val="00CE5A0C"/>
    <w:rsid w:val="00CE6378"/>
    <w:rsid w:val="00CE7314"/>
    <w:rsid w:val="00CE7370"/>
    <w:rsid w:val="00CE75A2"/>
    <w:rsid w:val="00CE7756"/>
    <w:rsid w:val="00CE7998"/>
    <w:rsid w:val="00CE7F74"/>
    <w:rsid w:val="00CF003D"/>
    <w:rsid w:val="00CF0053"/>
    <w:rsid w:val="00CF03A8"/>
    <w:rsid w:val="00CF0C5D"/>
    <w:rsid w:val="00CF0E0A"/>
    <w:rsid w:val="00CF2263"/>
    <w:rsid w:val="00CF3206"/>
    <w:rsid w:val="00CF32AB"/>
    <w:rsid w:val="00CF359A"/>
    <w:rsid w:val="00CF3790"/>
    <w:rsid w:val="00CF3A95"/>
    <w:rsid w:val="00CF3B66"/>
    <w:rsid w:val="00CF497D"/>
    <w:rsid w:val="00CF4F42"/>
    <w:rsid w:val="00CF57C7"/>
    <w:rsid w:val="00CF6AD3"/>
    <w:rsid w:val="00CF7537"/>
    <w:rsid w:val="00CF7C58"/>
    <w:rsid w:val="00D00710"/>
    <w:rsid w:val="00D02E74"/>
    <w:rsid w:val="00D031EE"/>
    <w:rsid w:val="00D04976"/>
    <w:rsid w:val="00D05563"/>
    <w:rsid w:val="00D05AE3"/>
    <w:rsid w:val="00D06D97"/>
    <w:rsid w:val="00D06F67"/>
    <w:rsid w:val="00D07B94"/>
    <w:rsid w:val="00D07EC2"/>
    <w:rsid w:val="00D10015"/>
    <w:rsid w:val="00D10133"/>
    <w:rsid w:val="00D10778"/>
    <w:rsid w:val="00D10ED9"/>
    <w:rsid w:val="00D10FA1"/>
    <w:rsid w:val="00D11A6D"/>
    <w:rsid w:val="00D13806"/>
    <w:rsid w:val="00D147F5"/>
    <w:rsid w:val="00D14C5D"/>
    <w:rsid w:val="00D14D28"/>
    <w:rsid w:val="00D154BD"/>
    <w:rsid w:val="00D15929"/>
    <w:rsid w:val="00D15A2A"/>
    <w:rsid w:val="00D16868"/>
    <w:rsid w:val="00D175ED"/>
    <w:rsid w:val="00D17DCE"/>
    <w:rsid w:val="00D21563"/>
    <w:rsid w:val="00D21E15"/>
    <w:rsid w:val="00D22CEF"/>
    <w:rsid w:val="00D23035"/>
    <w:rsid w:val="00D23E6D"/>
    <w:rsid w:val="00D24B3D"/>
    <w:rsid w:val="00D255FB"/>
    <w:rsid w:val="00D2719E"/>
    <w:rsid w:val="00D2759E"/>
    <w:rsid w:val="00D27B3D"/>
    <w:rsid w:val="00D27F3C"/>
    <w:rsid w:val="00D3051E"/>
    <w:rsid w:val="00D30624"/>
    <w:rsid w:val="00D31A1B"/>
    <w:rsid w:val="00D31D6A"/>
    <w:rsid w:val="00D32097"/>
    <w:rsid w:val="00D33009"/>
    <w:rsid w:val="00D33ACD"/>
    <w:rsid w:val="00D348E4"/>
    <w:rsid w:val="00D369FC"/>
    <w:rsid w:val="00D40674"/>
    <w:rsid w:val="00D40DAB"/>
    <w:rsid w:val="00D4171F"/>
    <w:rsid w:val="00D430B6"/>
    <w:rsid w:val="00D44B63"/>
    <w:rsid w:val="00D5026F"/>
    <w:rsid w:val="00D51146"/>
    <w:rsid w:val="00D5147E"/>
    <w:rsid w:val="00D51890"/>
    <w:rsid w:val="00D51B09"/>
    <w:rsid w:val="00D51C68"/>
    <w:rsid w:val="00D53155"/>
    <w:rsid w:val="00D53BD8"/>
    <w:rsid w:val="00D54DB1"/>
    <w:rsid w:val="00D5568B"/>
    <w:rsid w:val="00D55C99"/>
    <w:rsid w:val="00D5620B"/>
    <w:rsid w:val="00D56513"/>
    <w:rsid w:val="00D56839"/>
    <w:rsid w:val="00D56A09"/>
    <w:rsid w:val="00D611F3"/>
    <w:rsid w:val="00D61897"/>
    <w:rsid w:val="00D62316"/>
    <w:rsid w:val="00D627D5"/>
    <w:rsid w:val="00D63046"/>
    <w:rsid w:val="00D65BEE"/>
    <w:rsid w:val="00D66AA4"/>
    <w:rsid w:val="00D675D0"/>
    <w:rsid w:val="00D701A1"/>
    <w:rsid w:val="00D71842"/>
    <w:rsid w:val="00D71CAC"/>
    <w:rsid w:val="00D720C2"/>
    <w:rsid w:val="00D72AFA"/>
    <w:rsid w:val="00D72E1A"/>
    <w:rsid w:val="00D74138"/>
    <w:rsid w:val="00D74EF6"/>
    <w:rsid w:val="00D76CD8"/>
    <w:rsid w:val="00D8005F"/>
    <w:rsid w:val="00D8023F"/>
    <w:rsid w:val="00D82B0E"/>
    <w:rsid w:val="00D83441"/>
    <w:rsid w:val="00D84E2B"/>
    <w:rsid w:val="00D86233"/>
    <w:rsid w:val="00D87747"/>
    <w:rsid w:val="00D87CA4"/>
    <w:rsid w:val="00D90384"/>
    <w:rsid w:val="00D90C34"/>
    <w:rsid w:val="00D91202"/>
    <w:rsid w:val="00D93BE3"/>
    <w:rsid w:val="00D94390"/>
    <w:rsid w:val="00D945AF"/>
    <w:rsid w:val="00D9542E"/>
    <w:rsid w:val="00D957EA"/>
    <w:rsid w:val="00D958E3"/>
    <w:rsid w:val="00DA1218"/>
    <w:rsid w:val="00DA161C"/>
    <w:rsid w:val="00DA19A1"/>
    <w:rsid w:val="00DA50BE"/>
    <w:rsid w:val="00DA5683"/>
    <w:rsid w:val="00DA711A"/>
    <w:rsid w:val="00DB11AA"/>
    <w:rsid w:val="00DB11F4"/>
    <w:rsid w:val="00DB14D9"/>
    <w:rsid w:val="00DB18A3"/>
    <w:rsid w:val="00DB20BE"/>
    <w:rsid w:val="00DB23B1"/>
    <w:rsid w:val="00DB3288"/>
    <w:rsid w:val="00DB44D9"/>
    <w:rsid w:val="00DC0010"/>
    <w:rsid w:val="00DC09D9"/>
    <w:rsid w:val="00DC10A9"/>
    <w:rsid w:val="00DC1896"/>
    <w:rsid w:val="00DC19D1"/>
    <w:rsid w:val="00DC19E1"/>
    <w:rsid w:val="00DC1A29"/>
    <w:rsid w:val="00DC1D4C"/>
    <w:rsid w:val="00DC3F52"/>
    <w:rsid w:val="00DC4267"/>
    <w:rsid w:val="00DC4A9D"/>
    <w:rsid w:val="00DC4EE4"/>
    <w:rsid w:val="00DC5DB3"/>
    <w:rsid w:val="00DD0B61"/>
    <w:rsid w:val="00DD1DCF"/>
    <w:rsid w:val="00DD2039"/>
    <w:rsid w:val="00DD2ED7"/>
    <w:rsid w:val="00DD356D"/>
    <w:rsid w:val="00DD3A0A"/>
    <w:rsid w:val="00DD41C8"/>
    <w:rsid w:val="00DD6237"/>
    <w:rsid w:val="00DD714E"/>
    <w:rsid w:val="00DE0158"/>
    <w:rsid w:val="00DE135B"/>
    <w:rsid w:val="00DE13AB"/>
    <w:rsid w:val="00DE1C7E"/>
    <w:rsid w:val="00DE31AD"/>
    <w:rsid w:val="00DE3B06"/>
    <w:rsid w:val="00DE4619"/>
    <w:rsid w:val="00DE5E56"/>
    <w:rsid w:val="00DE714A"/>
    <w:rsid w:val="00DE7652"/>
    <w:rsid w:val="00DF04D6"/>
    <w:rsid w:val="00DF0B8D"/>
    <w:rsid w:val="00DF0F9A"/>
    <w:rsid w:val="00DF186B"/>
    <w:rsid w:val="00DF1EEA"/>
    <w:rsid w:val="00DF25FE"/>
    <w:rsid w:val="00DF27CE"/>
    <w:rsid w:val="00DF2A89"/>
    <w:rsid w:val="00DF2CB8"/>
    <w:rsid w:val="00DF3A66"/>
    <w:rsid w:val="00DF3E32"/>
    <w:rsid w:val="00DF6D88"/>
    <w:rsid w:val="00DF708D"/>
    <w:rsid w:val="00DF73AC"/>
    <w:rsid w:val="00DF7613"/>
    <w:rsid w:val="00E007C7"/>
    <w:rsid w:val="00E009AC"/>
    <w:rsid w:val="00E04943"/>
    <w:rsid w:val="00E052E0"/>
    <w:rsid w:val="00E063DF"/>
    <w:rsid w:val="00E06DB0"/>
    <w:rsid w:val="00E1078A"/>
    <w:rsid w:val="00E10B86"/>
    <w:rsid w:val="00E11BD7"/>
    <w:rsid w:val="00E11D4A"/>
    <w:rsid w:val="00E11D4C"/>
    <w:rsid w:val="00E12151"/>
    <w:rsid w:val="00E13359"/>
    <w:rsid w:val="00E13802"/>
    <w:rsid w:val="00E13830"/>
    <w:rsid w:val="00E14767"/>
    <w:rsid w:val="00E14E0C"/>
    <w:rsid w:val="00E14E59"/>
    <w:rsid w:val="00E152CF"/>
    <w:rsid w:val="00E1556C"/>
    <w:rsid w:val="00E158C4"/>
    <w:rsid w:val="00E15AA3"/>
    <w:rsid w:val="00E16558"/>
    <w:rsid w:val="00E16DF8"/>
    <w:rsid w:val="00E20296"/>
    <w:rsid w:val="00E209D1"/>
    <w:rsid w:val="00E20EC0"/>
    <w:rsid w:val="00E21452"/>
    <w:rsid w:val="00E216E5"/>
    <w:rsid w:val="00E237D1"/>
    <w:rsid w:val="00E2410B"/>
    <w:rsid w:val="00E244B4"/>
    <w:rsid w:val="00E2520C"/>
    <w:rsid w:val="00E2793E"/>
    <w:rsid w:val="00E30E8D"/>
    <w:rsid w:val="00E316E2"/>
    <w:rsid w:val="00E326C5"/>
    <w:rsid w:val="00E331BD"/>
    <w:rsid w:val="00E3384C"/>
    <w:rsid w:val="00E34E86"/>
    <w:rsid w:val="00E35478"/>
    <w:rsid w:val="00E359CA"/>
    <w:rsid w:val="00E3673D"/>
    <w:rsid w:val="00E37CEB"/>
    <w:rsid w:val="00E41835"/>
    <w:rsid w:val="00E42776"/>
    <w:rsid w:val="00E43661"/>
    <w:rsid w:val="00E43697"/>
    <w:rsid w:val="00E43BD5"/>
    <w:rsid w:val="00E43E13"/>
    <w:rsid w:val="00E4454D"/>
    <w:rsid w:val="00E45DD4"/>
    <w:rsid w:val="00E45E67"/>
    <w:rsid w:val="00E46774"/>
    <w:rsid w:val="00E468B7"/>
    <w:rsid w:val="00E47101"/>
    <w:rsid w:val="00E50821"/>
    <w:rsid w:val="00E5332E"/>
    <w:rsid w:val="00E53541"/>
    <w:rsid w:val="00E5398C"/>
    <w:rsid w:val="00E53C61"/>
    <w:rsid w:val="00E53E59"/>
    <w:rsid w:val="00E53E98"/>
    <w:rsid w:val="00E541F4"/>
    <w:rsid w:val="00E54ADA"/>
    <w:rsid w:val="00E550A8"/>
    <w:rsid w:val="00E55EFF"/>
    <w:rsid w:val="00E57467"/>
    <w:rsid w:val="00E60466"/>
    <w:rsid w:val="00E604F7"/>
    <w:rsid w:val="00E60523"/>
    <w:rsid w:val="00E60C67"/>
    <w:rsid w:val="00E60D4C"/>
    <w:rsid w:val="00E61418"/>
    <w:rsid w:val="00E628D6"/>
    <w:rsid w:val="00E63323"/>
    <w:rsid w:val="00E63691"/>
    <w:rsid w:val="00E63D71"/>
    <w:rsid w:val="00E64767"/>
    <w:rsid w:val="00E6510C"/>
    <w:rsid w:val="00E65EE0"/>
    <w:rsid w:val="00E66160"/>
    <w:rsid w:val="00E667F6"/>
    <w:rsid w:val="00E67F31"/>
    <w:rsid w:val="00E701C2"/>
    <w:rsid w:val="00E70DE5"/>
    <w:rsid w:val="00E71E31"/>
    <w:rsid w:val="00E725B1"/>
    <w:rsid w:val="00E73012"/>
    <w:rsid w:val="00E75DC1"/>
    <w:rsid w:val="00E76B97"/>
    <w:rsid w:val="00E777F8"/>
    <w:rsid w:val="00E80C9E"/>
    <w:rsid w:val="00E8158A"/>
    <w:rsid w:val="00E8169A"/>
    <w:rsid w:val="00E81B5B"/>
    <w:rsid w:val="00E8348E"/>
    <w:rsid w:val="00E84296"/>
    <w:rsid w:val="00E84B03"/>
    <w:rsid w:val="00E85BF8"/>
    <w:rsid w:val="00E87A93"/>
    <w:rsid w:val="00E87B10"/>
    <w:rsid w:val="00E87E14"/>
    <w:rsid w:val="00E902AB"/>
    <w:rsid w:val="00E9078A"/>
    <w:rsid w:val="00E90C53"/>
    <w:rsid w:val="00E90D3B"/>
    <w:rsid w:val="00E90D54"/>
    <w:rsid w:val="00E90F78"/>
    <w:rsid w:val="00E91637"/>
    <w:rsid w:val="00E91A36"/>
    <w:rsid w:val="00E91DF8"/>
    <w:rsid w:val="00E9262A"/>
    <w:rsid w:val="00E92776"/>
    <w:rsid w:val="00E92A40"/>
    <w:rsid w:val="00E9308B"/>
    <w:rsid w:val="00E93471"/>
    <w:rsid w:val="00E941D4"/>
    <w:rsid w:val="00E9557B"/>
    <w:rsid w:val="00E958B5"/>
    <w:rsid w:val="00E95A75"/>
    <w:rsid w:val="00E95EBC"/>
    <w:rsid w:val="00EA0256"/>
    <w:rsid w:val="00EA1043"/>
    <w:rsid w:val="00EA15EC"/>
    <w:rsid w:val="00EA1E56"/>
    <w:rsid w:val="00EA2609"/>
    <w:rsid w:val="00EA2847"/>
    <w:rsid w:val="00EA39E8"/>
    <w:rsid w:val="00EA45FD"/>
    <w:rsid w:val="00EA4766"/>
    <w:rsid w:val="00EA4B34"/>
    <w:rsid w:val="00EA5A4D"/>
    <w:rsid w:val="00EA633E"/>
    <w:rsid w:val="00EA6792"/>
    <w:rsid w:val="00EA6C38"/>
    <w:rsid w:val="00EA6FE9"/>
    <w:rsid w:val="00EA74F7"/>
    <w:rsid w:val="00EA76B8"/>
    <w:rsid w:val="00EA773E"/>
    <w:rsid w:val="00EA7807"/>
    <w:rsid w:val="00EA7A98"/>
    <w:rsid w:val="00EB17B9"/>
    <w:rsid w:val="00EB207B"/>
    <w:rsid w:val="00EB25B1"/>
    <w:rsid w:val="00EB2D06"/>
    <w:rsid w:val="00EB3120"/>
    <w:rsid w:val="00EB3418"/>
    <w:rsid w:val="00EB45BB"/>
    <w:rsid w:val="00EB6A97"/>
    <w:rsid w:val="00EC03BE"/>
    <w:rsid w:val="00EC0A0C"/>
    <w:rsid w:val="00EC140E"/>
    <w:rsid w:val="00EC1793"/>
    <w:rsid w:val="00EC1B2D"/>
    <w:rsid w:val="00EC1D3E"/>
    <w:rsid w:val="00EC27D3"/>
    <w:rsid w:val="00EC3ACA"/>
    <w:rsid w:val="00EC429F"/>
    <w:rsid w:val="00EC4AF7"/>
    <w:rsid w:val="00EC5328"/>
    <w:rsid w:val="00EC62BA"/>
    <w:rsid w:val="00EC6D1B"/>
    <w:rsid w:val="00EC781B"/>
    <w:rsid w:val="00ED00DE"/>
    <w:rsid w:val="00ED048F"/>
    <w:rsid w:val="00ED0992"/>
    <w:rsid w:val="00ED0A8D"/>
    <w:rsid w:val="00ED135E"/>
    <w:rsid w:val="00ED1EA6"/>
    <w:rsid w:val="00ED337E"/>
    <w:rsid w:val="00ED7481"/>
    <w:rsid w:val="00EE0233"/>
    <w:rsid w:val="00EE082D"/>
    <w:rsid w:val="00EE08C5"/>
    <w:rsid w:val="00EE0A20"/>
    <w:rsid w:val="00EE0D05"/>
    <w:rsid w:val="00EE431D"/>
    <w:rsid w:val="00EE4827"/>
    <w:rsid w:val="00EF006D"/>
    <w:rsid w:val="00EF0222"/>
    <w:rsid w:val="00EF0DBD"/>
    <w:rsid w:val="00EF12AC"/>
    <w:rsid w:val="00EF1F0A"/>
    <w:rsid w:val="00EF21E2"/>
    <w:rsid w:val="00EF2C8E"/>
    <w:rsid w:val="00EF2D06"/>
    <w:rsid w:val="00EF2E76"/>
    <w:rsid w:val="00EF3440"/>
    <w:rsid w:val="00EF3937"/>
    <w:rsid w:val="00EF59B3"/>
    <w:rsid w:val="00EF6771"/>
    <w:rsid w:val="00EF692D"/>
    <w:rsid w:val="00EF6A09"/>
    <w:rsid w:val="00EF72A1"/>
    <w:rsid w:val="00EF738B"/>
    <w:rsid w:val="00F00CA8"/>
    <w:rsid w:val="00F01548"/>
    <w:rsid w:val="00F01774"/>
    <w:rsid w:val="00F01D83"/>
    <w:rsid w:val="00F01FD0"/>
    <w:rsid w:val="00F023C1"/>
    <w:rsid w:val="00F0257E"/>
    <w:rsid w:val="00F0387E"/>
    <w:rsid w:val="00F03B43"/>
    <w:rsid w:val="00F040F9"/>
    <w:rsid w:val="00F06541"/>
    <w:rsid w:val="00F070D6"/>
    <w:rsid w:val="00F07F4E"/>
    <w:rsid w:val="00F102D7"/>
    <w:rsid w:val="00F11730"/>
    <w:rsid w:val="00F12AD3"/>
    <w:rsid w:val="00F133E1"/>
    <w:rsid w:val="00F1444B"/>
    <w:rsid w:val="00F15D19"/>
    <w:rsid w:val="00F16046"/>
    <w:rsid w:val="00F16B6E"/>
    <w:rsid w:val="00F17379"/>
    <w:rsid w:val="00F173FD"/>
    <w:rsid w:val="00F17D5E"/>
    <w:rsid w:val="00F2058B"/>
    <w:rsid w:val="00F20DB4"/>
    <w:rsid w:val="00F21045"/>
    <w:rsid w:val="00F212BA"/>
    <w:rsid w:val="00F229F9"/>
    <w:rsid w:val="00F2372B"/>
    <w:rsid w:val="00F2776C"/>
    <w:rsid w:val="00F27C7B"/>
    <w:rsid w:val="00F30825"/>
    <w:rsid w:val="00F30B86"/>
    <w:rsid w:val="00F31014"/>
    <w:rsid w:val="00F3162C"/>
    <w:rsid w:val="00F32027"/>
    <w:rsid w:val="00F32A82"/>
    <w:rsid w:val="00F32FFD"/>
    <w:rsid w:val="00F34BD1"/>
    <w:rsid w:val="00F370D1"/>
    <w:rsid w:val="00F42901"/>
    <w:rsid w:val="00F42A56"/>
    <w:rsid w:val="00F4401E"/>
    <w:rsid w:val="00F44BD5"/>
    <w:rsid w:val="00F45E58"/>
    <w:rsid w:val="00F46173"/>
    <w:rsid w:val="00F47ABE"/>
    <w:rsid w:val="00F500CE"/>
    <w:rsid w:val="00F50EF1"/>
    <w:rsid w:val="00F5167E"/>
    <w:rsid w:val="00F52814"/>
    <w:rsid w:val="00F53998"/>
    <w:rsid w:val="00F55638"/>
    <w:rsid w:val="00F557F5"/>
    <w:rsid w:val="00F56484"/>
    <w:rsid w:val="00F56501"/>
    <w:rsid w:val="00F56C05"/>
    <w:rsid w:val="00F56E59"/>
    <w:rsid w:val="00F60660"/>
    <w:rsid w:val="00F61161"/>
    <w:rsid w:val="00F6182E"/>
    <w:rsid w:val="00F6266A"/>
    <w:rsid w:val="00F628A6"/>
    <w:rsid w:val="00F62E1E"/>
    <w:rsid w:val="00F62EA8"/>
    <w:rsid w:val="00F632FA"/>
    <w:rsid w:val="00F63B0A"/>
    <w:rsid w:val="00F63DC4"/>
    <w:rsid w:val="00F63E12"/>
    <w:rsid w:val="00F63E77"/>
    <w:rsid w:val="00F64E51"/>
    <w:rsid w:val="00F6537B"/>
    <w:rsid w:val="00F66D2F"/>
    <w:rsid w:val="00F67546"/>
    <w:rsid w:val="00F7024B"/>
    <w:rsid w:val="00F70310"/>
    <w:rsid w:val="00F70C7A"/>
    <w:rsid w:val="00F71912"/>
    <w:rsid w:val="00F735BB"/>
    <w:rsid w:val="00F736DA"/>
    <w:rsid w:val="00F74937"/>
    <w:rsid w:val="00F7496A"/>
    <w:rsid w:val="00F774C1"/>
    <w:rsid w:val="00F805C8"/>
    <w:rsid w:val="00F809BC"/>
    <w:rsid w:val="00F8149D"/>
    <w:rsid w:val="00F816D7"/>
    <w:rsid w:val="00F823D1"/>
    <w:rsid w:val="00F82A79"/>
    <w:rsid w:val="00F82E49"/>
    <w:rsid w:val="00F8318B"/>
    <w:rsid w:val="00F83C00"/>
    <w:rsid w:val="00F84490"/>
    <w:rsid w:val="00F85A28"/>
    <w:rsid w:val="00F85DC0"/>
    <w:rsid w:val="00F8600B"/>
    <w:rsid w:val="00F866FB"/>
    <w:rsid w:val="00F87441"/>
    <w:rsid w:val="00F87611"/>
    <w:rsid w:val="00F901D6"/>
    <w:rsid w:val="00F902CB"/>
    <w:rsid w:val="00F9085B"/>
    <w:rsid w:val="00F90D2E"/>
    <w:rsid w:val="00F9191B"/>
    <w:rsid w:val="00F92B60"/>
    <w:rsid w:val="00F92B97"/>
    <w:rsid w:val="00F93909"/>
    <w:rsid w:val="00F9397F"/>
    <w:rsid w:val="00F93DAF"/>
    <w:rsid w:val="00F94036"/>
    <w:rsid w:val="00F94C74"/>
    <w:rsid w:val="00F95ADC"/>
    <w:rsid w:val="00F97AB2"/>
    <w:rsid w:val="00FA1886"/>
    <w:rsid w:val="00FA1977"/>
    <w:rsid w:val="00FA1C81"/>
    <w:rsid w:val="00FA2EFB"/>
    <w:rsid w:val="00FA37F1"/>
    <w:rsid w:val="00FA3983"/>
    <w:rsid w:val="00FA3A60"/>
    <w:rsid w:val="00FA49ED"/>
    <w:rsid w:val="00FA54E6"/>
    <w:rsid w:val="00FA5AD3"/>
    <w:rsid w:val="00FA6ECB"/>
    <w:rsid w:val="00FA73F2"/>
    <w:rsid w:val="00FA77AE"/>
    <w:rsid w:val="00FA7C6D"/>
    <w:rsid w:val="00FA7CC6"/>
    <w:rsid w:val="00FB03EA"/>
    <w:rsid w:val="00FB1342"/>
    <w:rsid w:val="00FB1962"/>
    <w:rsid w:val="00FB389A"/>
    <w:rsid w:val="00FB4A17"/>
    <w:rsid w:val="00FB4F84"/>
    <w:rsid w:val="00FB52F3"/>
    <w:rsid w:val="00FB57DB"/>
    <w:rsid w:val="00FB5C05"/>
    <w:rsid w:val="00FB6769"/>
    <w:rsid w:val="00FB6B74"/>
    <w:rsid w:val="00FB6C6B"/>
    <w:rsid w:val="00FB7598"/>
    <w:rsid w:val="00FB7C17"/>
    <w:rsid w:val="00FC0D33"/>
    <w:rsid w:val="00FC1D4F"/>
    <w:rsid w:val="00FC279C"/>
    <w:rsid w:val="00FC2BA3"/>
    <w:rsid w:val="00FC48AA"/>
    <w:rsid w:val="00FC6C75"/>
    <w:rsid w:val="00FC71D7"/>
    <w:rsid w:val="00FC79E0"/>
    <w:rsid w:val="00FC7F56"/>
    <w:rsid w:val="00FD0D5B"/>
    <w:rsid w:val="00FD1195"/>
    <w:rsid w:val="00FD194D"/>
    <w:rsid w:val="00FD1E19"/>
    <w:rsid w:val="00FD2879"/>
    <w:rsid w:val="00FD3250"/>
    <w:rsid w:val="00FD3BD9"/>
    <w:rsid w:val="00FD43DB"/>
    <w:rsid w:val="00FD463F"/>
    <w:rsid w:val="00FD73F6"/>
    <w:rsid w:val="00FD7DAF"/>
    <w:rsid w:val="00FE06A2"/>
    <w:rsid w:val="00FE085B"/>
    <w:rsid w:val="00FE11A8"/>
    <w:rsid w:val="00FE1F6A"/>
    <w:rsid w:val="00FE47D5"/>
    <w:rsid w:val="00FE5C15"/>
    <w:rsid w:val="00FF07A5"/>
    <w:rsid w:val="00FF1FA5"/>
    <w:rsid w:val="00FF29BA"/>
    <w:rsid w:val="00FF2B38"/>
    <w:rsid w:val="00FF2D1C"/>
    <w:rsid w:val="00FF4078"/>
    <w:rsid w:val="00FF4697"/>
    <w:rsid w:val="00FF4A6E"/>
    <w:rsid w:val="00FF4ADC"/>
    <w:rsid w:val="00FF4D8E"/>
    <w:rsid w:val="00FF528A"/>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EC514"/>
  <w15:docId w15:val="{E753E16E-FC1C-47C6-B9D7-10A1F7B9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pPr>
        <w:spacing w:before="60" w:after="120" w:line="288"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266A"/>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uiPriority w:val="99"/>
    <w:rsid w:val="0072162A"/>
    <w:rPr>
      <w:rFonts w:ascii="Arial" w:eastAsia="맑은 고딕" w:hAnsi="Arial"/>
      <w:b/>
      <w:noProof/>
      <w:sz w:val="18"/>
      <w:lang w:val="en-GB" w:eastAsia="en-US" w:bidi="ar-SA"/>
    </w:rPr>
  </w:style>
  <w:style w:type="paragraph" w:customStyle="1" w:styleId="CRCoverPage">
    <w:name w:val="CR Cover Page"/>
    <w:rsid w:val="0072162A"/>
    <w:rPr>
      <w:rFonts w:ascii="Arial" w:eastAsia="맑은 고딕" w:hAnsi="Arial"/>
      <w:lang w:val="en-GB" w:eastAsia="en-US"/>
    </w:rPr>
  </w:style>
  <w:style w:type="paragraph" w:styleId="a4">
    <w:name w:val="List Paragraph"/>
    <w:aliases w:val="- Bullets,リスト段落,列出段落,Lista1,?? ??,?????,????,列出段落1,中等深浅网格 1 - 着色 21,列表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ind w:firstLineChars="200" w:firstLine="200"/>
    </w:pPr>
    <w:rPr>
      <w:rFonts w:cs="바탕"/>
    </w:rPr>
  </w:style>
  <w:style w:type="paragraph" w:customStyle="1" w:styleId="6pt6pt12">
    <w:name w:val="스타일 목록 단락 + 양쪽 앞: 6 pt 단락 뒤: 6 pt 줄 간격: 배수 1.2 줄"/>
    <w:basedOn w:val="a4"/>
    <w:rsid w:val="00FC71D7"/>
    <w:pPr>
      <w:spacing w:before="120"/>
      <w:ind w:left="400"/>
    </w:pPr>
    <w:rPr>
      <w:rFonts w:cs="바탕"/>
    </w:rPr>
  </w:style>
  <w:style w:type="paragraph" w:customStyle="1" w:styleId="ad">
    <w:name w:val="스타일 양쪽"/>
    <w:basedOn w:val="a"/>
    <w:rsid w:val="00FC71D7"/>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ind w:firstLineChars="200" w:firstLine="200"/>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line="336" w:lineRule="auto"/>
      <w:ind w:leftChars="0" w:left="0"/>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after="60"/>
      <w:ind w:left="360" w:hanging="360"/>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line="336" w:lineRule="auto"/>
      <w:ind w:firstLine="397"/>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rsid w:val="006E6697"/>
    <w:pPr>
      <w:spacing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paragraph" w:styleId="af0">
    <w:name w:val="Document Map"/>
    <w:basedOn w:val="a"/>
    <w:link w:val="Char6"/>
    <w:semiHidden/>
    <w:unhideWhenUsed/>
    <w:rsid w:val="00B7558B"/>
    <w:rPr>
      <w:rFonts w:ascii="굴림" w:eastAsia="굴림"/>
      <w:sz w:val="18"/>
      <w:szCs w:val="18"/>
    </w:rPr>
  </w:style>
  <w:style w:type="character" w:customStyle="1" w:styleId="Char6">
    <w:name w:val="문서 구조 Char"/>
    <w:basedOn w:val="a0"/>
    <w:link w:val="af0"/>
    <w:semiHidden/>
    <w:rsid w:val="00B7558B"/>
    <w:rPr>
      <w:rFonts w:ascii="굴림" w:eastAsia="굴림"/>
      <w:sz w:val="18"/>
      <w:szCs w:val="18"/>
      <w:lang w:val="en-GB" w:eastAsia="en-US"/>
    </w:rPr>
  </w:style>
  <w:style w:type="character" w:customStyle="1" w:styleId="Char1">
    <w:name w:val="캡션 Char"/>
    <w:aliases w:val="cap Char1,cap Char Char,Caption Char1 Char Char,cap Char Char1 Char,Caption Char Char1 Char Char,Caption Char2 Char,Caption Char Char Char Char,Caption Char Char1 Char1,fig and tbl Char,fighead2 Char,Table Caption Char,fighead21 Char"/>
    <w:link w:val="a7"/>
    <w:rsid w:val="00897732"/>
    <w:rPr>
      <w:rFonts w:eastAsia="맑은 고딕"/>
      <w:b/>
      <w:bCs/>
      <w:lang w:val="en-GB" w:eastAsia="en-US"/>
    </w:rPr>
  </w:style>
  <w:style w:type="character" w:styleId="af1">
    <w:name w:val="Placeholder Text"/>
    <w:basedOn w:val="a0"/>
    <w:uiPriority w:val="99"/>
    <w:semiHidden/>
    <w:rsid w:val="00E63691"/>
    <w:rPr>
      <w:color w:val="808080"/>
    </w:rPr>
  </w:style>
  <w:style w:type="character" w:customStyle="1" w:styleId="Char0">
    <w:name w:val="목록 단락 Char"/>
    <w:aliases w:val="- Bullets Char,リスト段落 Char,列出段落 Char,Lista1 Char,?? ?? Char,????? Char,???? Char,列出段落1 Char,中等深浅网格 1 - 着色 21 Char,列表段落 Char"/>
    <w:link w:val="a4"/>
    <w:uiPriority w:val="34"/>
    <w:qFormat/>
    <w:rsid w:val="00A55670"/>
    <w:rPr>
      <w:rFonts w:eastAsia="맑은 고딕"/>
      <w:lang w:val="en-GB" w:eastAsia="en-US"/>
    </w:rPr>
  </w:style>
  <w:style w:type="paragraph" w:customStyle="1" w:styleId="B2">
    <w:name w:val="B2"/>
    <w:basedOn w:val="23"/>
    <w:uiPriority w:val="99"/>
    <w:rsid w:val="005A6772"/>
    <w:pPr>
      <w:overflowPunct w:val="0"/>
      <w:autoSpaceDE w:val="0"/>
      <w:autoSpaceDN w:val="0"/>
      <w:adjustRightInd w:val="0"/>
      <w:spacing w:before="0" w:after="180" w:line="240" w:lineRule="auto"/>
      <w:ind w:left="851" w:hanging="284"/>
      <w:contextualSpacing w:val="0"/>
      <w:jc w:val="left"/>
      <w:textAlignment w:val="baseline"/>
    </w:pPr>
    <w:rPr>
      <w:rFonts w:eastAsia="MS Mincho"/>
    </w:rPr>
  </w:style>
  <w:style w:type="paragraph" w:styleId="23">
    <w:name w:val="List 2"/>
    <w:basedOn w:val="a"/>
    <w:semiHidden/>
    <w:unhideWhenUsed/>
    <w:rsid w:val="005A6772"/>
    <w:pPr>
      <w:ind w:left="720" w:hanging="360"/>
      <w:contextualSpacing/>
    </w:pPr>
  </w:style>
  <w:style w:type="table" w:styleId="3-1">
    <w:name w:val="List Table 3 Accent 1"/>
    <w:basedOn w:val="a1"/>
    <w:uiPriority w:val="48"/>
    <w:rsid w:val="00222D5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11">
    <w:name w:val="Grid Table 1 Light"/>
    <w:basedOn w:val="a1"/>
    <w:uiPriority w:val="46"/>
    <w:rsid w:val="00DF0F9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5">
    <w:name w:val="Grid Table 4 Accent 5"/>
    <w:basedOn w:val="a1"/>
    <w:uiPriority w:val="49"/>
    <w:rsid w:val="0034694B"/>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UnresolvedMention">
    <w:name w:val="Unresolved Mention"/>
    <w:uiPriority w:val="99"/>
    <w:semiHidden/>
    <w:unhideWhenUsed/>
    <w:rsid w:val="00B52A54"/>
    <w:rPr>
      <w:color w:val="808080"/>
      <w:shd w:val="clear" w:color="auto" w:fill="E6E6E6"/>
    </w:rPr>
  </w:style>
  <w:style w:type="paragraph" w:styleId="af2">
    <w:name w:val="Revision"/>
    <w:hidden/>
    <w:uiPriority w:val="99"/>
    <w:semiHidden/>
    <w:rsid w:val="006B399A"/>
    <w:pPr>
      <w:spacing w:before="0" w:after="0" w:line="240" w:lineRule="auto"/>
      <w:jc w:val="left"/>
    </w:pPr>
    <w:rPr>
      <w:rFonts w:eastAsia="맑은 고딕"/>
      <w:lang w:val="en-GB" w:eastAsia="en-US"/>
    </w:rPr>
  </w:style>
  <w:style w:type="character" w:styleId="af3">
    <w:name w:val="Strong"/>
    <w:qFormat/>
    <w:rsid w:val="005063B4"/>
    <w:rPr>
      <w:b/>
      <w:bCs/>
    </w:rPr>
  </w:style>
  <w:style w:type="paragraph" w:styleId="af4">
    <w:name w:val="Normal (Web)"/>
    <w:basedOn w:val="a"/>
    <w:uiPriority w:val="99"/>
    <w:semiHidden/>
    <w:unhideWhenUsed/>
    <w:rsid w:val="00040496"/>
    <w:pPr>
      <w:spacing w:before="100" w:beforeAutospacing="1" w:after="100" w:afterAutospacing="1" w:line="240" w:lineRule="auto"/>
      <w:jc w:val="left"/>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361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1504052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526295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5011222">
      <w:bodyDiv w:val="1"/>
      <w:marLeft w:val="0"/>
      <w:marRight w:val="0"/>
      <w:marTop w:val="0"/>
      <w:marBottom w:val="0"/>
      <w:divBdr>
        <w:top w:val="none" w:sz="0" w:space="0" w:color="auto"/>
        <w:left w:val="none" w:sz="0" w:space="0" w:color="auto"/>
        <w:bottom w:val="none" w:sz="0" w:space="0" w:color="auto"/>
        <w:right w:val="none" w:sz="0" w:space="0" w:color="auto"/>
      </w:divBdr>
      <w:divsChild>
        <w:div w:id="530262371">
          <w:marLeft w:val="274"/>
          <w:marRight w:val="0"/>
          <w:marTop w:val="0"/>
          <w:marBottom w:val="0"/>
          <w:divBdr>
            <w:top w:val="none" w:sz="0" w:space="0" w:color="auto"/>
            <w:left w:val="none" w:sz="0" w:space="0" w:color="auto"/>
            <w:bottom w:val="none" w:sz="0" w:space="0" w:color="auto"/>
            <w:right w:val="none" w:sz="0" w:space="0" w:color="auto"/>
          </w:divBdr>
        </w:div>
        <w:div w:id="1034619113">
          <w:marLeft w:val="274"/>
          <w:marRight w:val="0"/>
          <w:marTop w:val="0"/>
          <w:marBottom w:val="0"/>
          <w:divBdr>
            <w:top w:val="none" w:sz="0" w:space="0" w:color="auto"/>
            <w:left w:val="none" w:sz="0" w:space="0" w:color="auto"/>
            <w:bottom w:val="none" w:sz="0" w:space="0" w:color="auto"/>
            <w:right w:val="none" w:sz="0" w:space="0" w:color="auto"/>
          </w:divBdr>
        </w:div>
        <w:div w:id="1184051171">
          <w:marLeft w:val="274"/>
          <w:marRight w:val="0"/>
          <w:marTop w:val="0"/>
          <w:marBottom w:val="0"/>
          <w:divBdr>
            <w:top w:val="none" w:sz="0" w:space="0" w:color="auto"/>
            <w:left w:val="none" w:sz="0" w:space="0" w:color="auto"/>
            <w:bottom w:val="none" w:sz="0" w:space="0" w:color="auto"/>
            <w:right w:val="none" w:sz="0" w:space="0" w:color="auto"/>
          </w:divBdr>
        </w:div>
        <w:div w:id="151145467">
          <w:marLeft w:val="274"/>
          <w:marRight w:val="0"/>
          <w:marTop w:val="0"/>
          <w:marBottom w:val="0"/>
          <w:divBdr>
            <w:top w:val="none" w:sz="0" w:space="0" w:color="auto"/>
            <w:left w:val="none" w:sz="0" w:space="0" w:color="auto"/>
            <w:bottom w:val="none" w:sz="0" w:space="0" w:color="auto"/>
            <w:right w:val="none" w:sz="0" w:space="0" w:color="auto"/>
          </w:divBdr>
        </w:div>
        <w:div w:id="537396786">
          <w:marLeft w:val="274"/>
          <w:marRight w:val="0"/>
          <w:marTop w:val="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49521713">
      <w:bodyDiv w:val="1"/>
      <w:marLeft w:val="0"/>
      <w:marRight w:val="0"/>
      <w:marTop w:val="0"/>
      <w:marBottom w:val="0"/>
      <w:divBdr>
        <w:top w:val="none" w:sz="0" w:space="0" w:color="auto"/>
        <w:left w:val="none" w:sz="0" w:space="0" w:color="auto"/>
        <w:bottom w:val="none" w:sz="0" w:space="0" w:color="auto"/>
        <w:right w:val="none" w:sz="0" w:space="0" w:color="auto"/>
      </w:divBdr>
    </w:div>
    <w:div w:id="1182937430">
      <w:bodyDiv w:val="1"/>
      <w:marLeft w:val="0"/>
      <w:marRight w:val="0"/>
      <w:marTop w:val="0"/>
      <w:marBottom w:val="0"/>
      <w:divBdr>
        <w:top w:val="none" w:sz="0" w:space="0" w:color="auto"/>
        <w:left w:val="none" w:sz="0" w:space="0" w:color="auto"/>
        <w:bottom w:val="none" w:sz="0" w:space="0" w:color="auto"/>
        <w:right w:val="none" w:sz="0" w:space="0" w:color="auto"/>
      </w:divBdr>
      <w:divsChild>
        <w:div w:id="2094273682">
          <w:marLeft w:val="274"/>
          <w:marRight w:val="0"/>
          <w:marTop w:val="0"/>
          <w:marBottom w:val="0"/>
          <w:divBdr>
            <w:top w:val="none" w:sz="0" w:space="0" w:color="auto"/>
            <w:left w:val="none" w:sz="0" w:space="0" w:color="auto"/>
            <w:bottom w:val="none" w:sz="0" w:space="0" w:color="auto"/>
            <w:right w:val="none" w:sz="0" w:space="0" w:color="auto"/>
          </w:divBdr>
        </w:div>
        <w:div w:id="1121071369">
          <w:marLeft w:val="274"/>
          <w:marRight w:val="0"/>
          <w:marTop w:val="0"/>
          <w:marBottom w:val="0"/>
          <w:divBdr>
            <w:top w:val="none" w:sz="0" w:space="0" w:color="auto"/>
            <w:left w:val="none" w:sz="0" w:space="0" w:color="auto"/>
            <w:bottom w:val="none" w:sz="0" w:space="0" w:color="auto"/>
            <w:right w:val="none" w:sz="0" w:space="0" w:color="auto"/>
          </w:divBdr>
        </w:div>
        <w:div w:id="105007243">
          <w:marLeft w:val="274"/>
          <w:marRight w:val="0"/>
          <w:marTop w:val="0"/>
          <w:marBottom w:val="0"/>
          <w:divBdr>
            <w:top w:val="none" w:sz="0" w:space="0" w:color="auto"/>
            <w:left w:val="none" w:sz="0" w:space="0" w:color="auto"/>
            <w:bottom w:val="none" w:sz="0" w:space="0" w:color="auto"/>
            <w:right w:val="none" w:sz="0" w:space="0" w:color="auto"/>
          </w:divBdr>
        </w:div>
        <w:div w:id="1113524673">
          <w:marLeft w:val="274"/>
          <w:marRight w:val="0"/>
          <w:marTop w:val="0"/>
          <w:marBottom w:val="0"/>
          <w:divBdr>
            <w:top w:val="none" w:sz="0" w:space="0" w:color="auto"/>
            <w:left w:val="none" w:sz="0" w:space="0" w:color="auto"/>
            <w:bottom w:val="none" w:sz="0" w:space="0" w:color="auto"/>
            <w:right w:val="none" w:sz="0" w:space="0" w:color="auto"/>
          </w:divBdr>
        </w:div>
      </w:divsChild>
    </w:div>
    <w:div w:id="1261445780">
      <w:bodyDiv w:val="1"/>
      <w:marLeft w:val="0"/>
      <w:marRight w:val="0"/>
      <w:marTop w:val="0"/>
      <w:marBottom w:val="0"/>
      <w:divBdr>
        <w:top w:val="none" w:sz="0" w:space="0" w:color="auto"/>
        <w:left w:val="none" w:sz="0" w:space="0" w:color="auto"/>
        <w:bottom w:val="none" w:sz="0" w:space="0" w:color="auto"/>
        <w:right w:val="none" w:sz="0" w:space="0" w:color="auto"/>
      </w:divBdr>
      <w:divsChild>
        <w:div w:id="1178303762">
          <w:marLeft w:val="274"/>
          <w:marRight w:val="0"/>
          <w:marTop w:val="0"/>
          <w:marBottom w:val="0"/>
          <w:divBdr>
            <w:top w:val="none" w:sz="0" w:space="0" w:color="auto"/>
            <w:left w:val="none" w:sz="0" w:space="0" w:color="auto"/>
            <w:bottom w:val="none" w:sz="0" w:space="0" w:color="auto"/>
            <w:right w:val="none" w:sz="0" w:space="0" w:color="auto"/>
          </w:divBdr>
        </w:div>
        <w:div w:id="1221861247">
          <w:marLeft w:val="274"/>
          <w:marRight w:val="0"/>
          <w:marTop w:val="0"/>
          <w:marBottom w:val="0"/>
          <w:divBdr>
            <w:top w:val="none" w:sz="0" w:space="0" w:color="auto"/>
            <w:left w:val="none" w:sz="0" w:space="0" w:color="auto"/>
            <w:bottom w:val="none" w:sz="0" w:space="0" w:color="auto"/>
            <w:right w:val="none" w:sz="0" w:space="0" w:color="auto"/>
          </w:divBdr>
        </w:div>
        <w:div w:id="946498323">
          <w:marLeft w:val="274"/>
          <w:marRight w:val="0"/>
          <w:marTop w:val="0"/>
          <w:marBottom w:val="0"/>
          <w:divBdr>
            <w:top w:val="none" w:sz="0" w:space="0" w:color="auto"/>
            <w:left w:val="none" w:sz="0" w:space="0" w:color="auto"/>
            <w:bottom w:val="none" w:sz="0" w:space="0" w:color="auto"/>
            <w:right w:val="none" w:sz="0" w:space="0" w:color="auto"/>
          </w:divBdr>
        </w:div>
        <w:div w:id="264315277">
          <w:marLeft w:val="274"/>
          <w:marRight w:val="0"/>
          <w:marTop w:val="0"/>
          <w:marBottom w:val="0"/>
          <w:divBdr>
            <w:top w:val="none" w:sz="0" w:space="0" w:color="auto"/>
            <w:left w:val="none" w:sz="0" w:space="0" w:color="auto"/>
            <w:bottom w:val="none" w:sz="0" w:space="0" w:color="auto"/>
            <w:right w:val="none" w:sz="0" w:space="0" w:color="auto"/>
          </w:divBdr>
        </w:div>
        <w:div w:id="1550144612">
          <w:marLeft w:val="274"/>
          <w:marRight w:val="0"/>
          <w:marTop w:val="0"/>
          <w:marBottom w:val="0"/>
          <w:divBdr>
            <w:top w:val="none" w:sz="0" w:space="0" w:color="auto"/>
            <w:left w:val="none" w:sz="0" w:space="0" w:color="auto"/>
            <w:bottom w:val="none" w:sz="0" w:space="0" w:color="auto"/>
            <w:right w:val="none" w:sz="0" w:space="0" w:color="auto"/>
          </w:divBdr>
        </w:div>
        <w:div w:id="1930574213">
          <w:marLeft w:val="274"/>
          <w:marRight w:val="0"/>
          <w:marTop w:val="0"/>
          <w:marBottom w:val="0"/>
          <w:divBdr>
            <w:top w:val="none" w:sz="0" w:space="0" w:color="auto"/>
            <w:left w:val="none" w:sz="0" w:space="0" w:color="auto"/>
            <w:bottom w:val="none" w:sz="0" w:space="0" w:color="auto"/>
            <w:right w:val="none" w:sz="0" w:space="0" w:color="auto"/>
          </w:divBdr>
        </w:div>
      </w:divsChild>
    </w:div>
    <w:div w:id="1298410069">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3920710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3643154">
      <w:bodyDiv w:val="1"/>
      <w:marLeft w:val="0"/>
      <w:marRight w:val="0"/>
      <w:marTop w:val="0"/>
      <w:marBottom w:val="0"/>
      <w:divBdr>
        <w:top w:val="none" w:sz="0" w:space="0" w:color="auto"/>
        <w:left w:val="none" w:sz="0" w:space="0" w:color="auto"/>
        <w:bottom w:val="none" w:sz="0" w:space="0" w:color="auto"/>
        <w:right w:val="none" w:sz="0" w:space="0" w:color="auto"/>
      </w:divBdr>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04580758">
      <w:bodyDiv w:val="1"/>
      <w:marLeft w:val="0"/>
      <w:marRight w:val="0"/>
      <w:marTop w:val="0"/>
      <w:marBottom w:val="0"/>
      <w:divBdr>
        <w:top w:val="none" w:sz="0" w:space="0" w:color="auto"/>
        <w:left w:val="none" w:sz="0" w:space="0" w:color="auto"/>
        <w:bottom w:val="none" w:sz="0" w:space="0" w:color="auto"/>
        <w:right w:val="none" w:sz="0" w:space="0" w:color="auto"/>
      </w:divBdr>
      <w:divsChild>
        <w:div w:id="569997260">
          <w:marLeft w:val="792"/>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75203908">
      <w:bodyDiv w:val="1"/>
      <w:marLeft w:val="0"/>
      <w:marRight w:val="0"/>
      <w:marTop w:val="0"/>
      <w:marBottom w:val="0"/>
      <w:divBdr>
        <w:top w:val="none" w:sz="0" w:space="0" w:color="auto"/>
        <w:left w:val="none" w:sz="0" w:space="0" w:color="auto"/>
        <w:bottom w:val="none" w:sz="0" w:space="0" w:color="auto"/>
        <w:right w:val="none" w:sz="0" w:space="0" w:color="auto"/>
      </w:divBdr>
    </w:div>
    <w:div w:id="2133934415">
      <w:bodyDiv w:val="1"/>
      <w:marLeft w:val="0"/>
      <w:marRight w:val="0"/>
      <w:marTop w:val="0"/>
      <w:marBottom w:val="0"/>
      <w:divBdr>
        <w:top w:val="none" w:sz="0" w:space="0" w:color="auto"/>
        <w:left w:val="none" w:sz="0" w:space="0" w:color="auto"/>
        <w:bottom w:val="none" w:sz="0" w:space="0" w:color="auto"/>
        <w:right w:val="none" w:sz="0" w:space="0" w:color="auto"/>
      </w:divBdr>
      <w:divsChild>
        <w:div w:id="596140693">
          <w:marLeft w:val="418"/>
          <w:marRight w:val="0"/>
          <w:marTop w:val="0"/>
          <w:marBottom w:val="0"/>
          <w:divBdr>
            <w:top w:val="none" w:sz="0" w:space="0" w:color="auto"/>
            <w:left w:val="none" w:sz="0" w:space="0" w:color="auto"/>
            <w:bottom w:val="none" w:sz="0" w:space="0" w:color="auto"/>
            <w:right w:val="none" w:sz="0" w:space="0" w:color="auto"/>
          </w:divBdr>
        </w:div>
        <w:div w:id="1828669149">
          <w:marLeft w:val="418"/>
          <w:marRight w:val="0"/>
          <w:marTop w:val="0"/>
          <w:marBottom w:val="0"/>
          <w:divBdr>
            <w:top w:val="none" w:sz="0" w:space="0" w:color="auto"/>
            <w:left w:val="none" w:sz="0" w:space="0" w:color="auto"/>
            <w:bottom w:val="none" w:sz="0" w:space="0" w:color="auto"/>
            <w:right w:val="none" w:sz="0" w:space="0" w:color="auto"/>
          </w:divBdr>
        </w:div>
        <w:div w:id="809593704">
          <w:marLeft w:val="792"/>
          <w:marRight w:val="0"/>
          <w:marTop w:val="0"/>
          <w:marBottom w:val="0"/>
          <w:divBdr>
            <w:top w:val="none" w:sz="0" w:space="0" w:color="auto"/>
            <w:left w:val="none" w:sz="0" w:space="0" w:color="auto"/>
            <w:bottom w:val="none" w:sz="0" w:space="0" w:color="auto"/>
            <w:right w:val="none" w:sz="0" w:space="0" w:color="auto"/>
          </w:divBdr>
        </w:div>
        <w:div w:id="529299628">
          <w:marLeft w:val="1123"/>
          <w:marRight w:val="0"/>
          <w:marTop w:val="0"/>
          <w:marBottom w:val="0"/>
          <w:divBdr>
            <w:top w:val="none" w:sz="0" w:space="0" w:color="auto"/>
            <w:left w:val="none" w:sz="0" w:space="0" w:color="auto"/>
            <w:bottom w:val="none" w:sz="0" w:space="0" w:color="auto"/>
            <w:right w:val="none" w:sz="0" w:space="0" w:color="auto"/>
          </w:divBdr>
        </w:div>
        <w:div w:id="1170563030">
          <w:marLeft w:val="792"/>
          <w:marRight w:val="0"/>
          <w:marTop w:val="0"/>
          <w:marBottom w:val="0"/>
          <w:divBdr>
            <w:top w:val="none" w:sz="0" w:space="0" w:color="auto"/>
            <w:left w:val="none" w:sz="0" w:space="0" w:color="auto"/>
            <w:bottom w:val="none" w:sz="0" w:space="0" w:color="auto"/>
            <w:right w:val="none" w:sz="0" w:space="0" w:color="auto"/>
          </w:divBdr>
        </w:div>
        <w:div w:id="1704555323">
          <w:marLeft w:val="418"/>
          <w:marRight w:val="0"/>
          <w:marTop w:val="0"/>
          <w:marBottom w:val="0"/>
          <w:divBdr>
            <w:top w:val="none" w:sz="0" w:space="0" w:color="auto"/>
            <w:left w:val="none" w:sz="0" w:space="0" w:color="auto"/>
            <w:bottom w:val="none" w:sz="0" w:space="0" w:color="auto"/>
            <w:right w:val="none" w:sz="0" w:space="0" w:color="auto"/>
          </w:divBdr>
        </w:div>
        <w:div w:id="1747796525">
          <w:marLeft w:val="792"/>
          <w:marRight w:val="0"/>
          <w:marTop w:val="0"/>
          <w:marBottom w:val="0"/>
          <w:divBdr>
            <w:top w:val="none" w:sz="0" w:space="0" w:color="auto"/>
            <w:left w:val="none" w:sz="0" w:space="0" w:color="auto"/>
            <w:bottom w:val="none" w:sz="0" w:space="0" w:color="auto"/>
            <w:right w:val="none" w:sz="0" w:space="0" w:color="auto"/>
          </w:divBdr>
        </w:div>
        <w:div w:id="972558488">
          <w:marLeft w:val="1123"/>
          <w:marRight w:val="0"/>
          <w:marTop w:val="0"/>
          <w:marBottom w:val="0"/>
          <w:divBdr>
            <w:top w:val="none" w:sz="0" w:space="0" w:color="auto"/>
            <w:left w:val="none" w:sz="0" w:space="0" w:color="auto"/>
            <w:bottom w:val="none" w:sz="0" w:space="0" w:color="auto"/>
            <w:right w:val="none" w:sz="0" w:space="0" w:color="auto"/>
          </w:divBdr>
        </w:div>
        <w:div w:id="690255873">
          <w:marLeft w:val="1138"/>
          <w:marRight w:val="0"/>
          <w:marTop w:val="53"/>
          <w:marBottom w:val="0"/>
          <w:divBdr>
            <w:top w:val="none" w:sz="0" w:space="0" w:color="auto"/>
            <w:left w:val="none" w:sz="0" w:space="0" w:color="auto"/>
            <w:bottom w:val="none" w:sz="0" w:space="0" w:color="auto"/>
            <w:right w:val="none" w:sz="0" w:space="0" w:color="auto"/>
          </w:divBdr>
        </w:div>
        <w:div w:id="393896527">
          <w:marLeft w:val="1123"/>
          <w:marRight w:val="0"/>
          <w:marTop w:val="0"/>
          <w:marBottom w:val="0"/>
          <w:divBdr>
            <w:top w:val="none" w:sz="0" w:space="0" w:color="auto"/>
            <w:left w:val="none" w:sz="0" w:space="0" w:color="auto"/>
            <w:bottom w:val="none" w:sz="0" w:space="0" w:color="auto"/>
            <w:right w:val="none" w:sz="0" w:space="0" w:color="auto"/>
          </w:divBdr>
        </w:div>
        <w:div w:id="863709989">
          <w:marLeft w:val="1138"/>
          <w:marRight w:val="0"/>
          <w:marTop w:val="53"/>
          <w:marBottom w:val="0"/>
          <w:divBdr>
            <w:top w:val="none" w:sz="0" w:space="0" w:color="auto"/>
            <w:left w:val="none" w:sz="0" w:space="0" w:color="auto"/>
            <w:bottom w:val="none" w:sz="0" w:space="0" w:color="auto"/>
            <w:right w:val="none" w:sz="0" w:space="0" w:color="auto"/>
          </w:divBdr>
        </w:div>
        <w:div w:id="764108992">
          <w:marLeft w:val="792"/>
          <w:marRight w:val="0"/>
          <w:marTop w:val="0"/>
          <w:marBottom w:val="0"/>
          <w:divBdr>
            <w:top w:val="none" w:sz="0" w:space="0" w:color="auto"/>
            <w:left w:val="none" w:sz="0" w:space="0" w:color="auto"/>
            <w:bottom w:val="none" w:sz="0" w:space="0" w:color="auto"/>
            <w:right w:val="none" w:sz="0" w:space="0" w:color="auto"/>
          </w:divBdr>
        </w:div>
        <w:div w:id="125974326">
          <w:marLeft w:val="1123"/>
          <w:marRight w:val="0"/>
          <w:marTop w:val="0"/>
          <w:marBottom w:val="0"/>
          <w:divBdr>
            <w:top w:val="none" w:sz="0" w:space="0" w:color="auto"/>
            <w:left w:val="none" w:sz="0" w:space="0" w:color="auto"/>
            <w:bottom w:val="none" w:sz="0" w:space="0" w:color="auto"/>
            <w:right w:val="none" w:sz="0" w:space="0" w:color="auto"/>
          </w:divBdr>
        </w:div>
        <w:div w:id="853570381">
          <w:marLeft w:val="1123"/>
          <w:marRight w:val="0"/>
          <w:marTop w:val="0"/>
          <w:marBottom w:val="0"/>
          <w:divBdr>
            <w:top w:val="none" w:sz="0" w:space="0" w:color="auto"/>
            <w:left w:val="none" w:sz="0" w:space="0" w:color="auto"/>
            <w:bottom w:val="none" w:sz="0" w:space="0" w:color="auto"/>
            <w:right w:val="none" w:sz="0" w:space="0" w:color="auto"/>
          </w:divBdr>
        </w:div>
        <w:div w:id="540635504">
          <w:marLeft w:val="418"/>
          <w:marRight w:val="0"/>
          <w:marTop w:val="0"/>
          <w:marBottom w:val="0"/>
          <w:divBdr>
            <w:top w:val="none" w:sz="0" w:space="0" w:color="auto"/>
            <w:left w:val="none" w:sz="0" w:space="0" w:color="auto"/>
            <w:bottom w:val="none" w:sz="0" w:space="0" w:color="auto"/>
            <w:right w:val="none" w:sz="0" w:space="0" w:color="auto"/>
          </w:divBdr>
        </w:div>
      </w:divsChild>
    </w:div>
    <w:div w:id="214218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7EF32C-399A-4A1F-9BE0-CCA2D0FE5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1265</Words>
  <Characters>7212</Characters>
  <Application>Microsoft Office Word</Application>
  <DocSecurity>0</DocSecurity>
  <Lines>60</Lines>
  <Paragraphs>16</Paragraphs>
  <ScaleCrop>false</ScaleCrop>
  <HeadingPairs>
    <vt:vector size="6" baseType="variant">
      <vt:variant>
        <vt:lpstr>제목</vt:lpstr>
      </vt:variant>
      <vt:variant>
        <vt:i4>1</vt:i4>
      </vt:variant>
      <vt:variant>
        <vt:lpstr>머리글</vt:lpstr>
      </vt:variant>
      <vt:variant>
        <vt:i4>7</vt:i4>
      </vt:variant>
      <vt:variant>
        <vt:lpstr>Title</vt:lpstr>
      </vt:variant>
      <vt:variant>
        <vt:i4>1</vt:i4>
      </vt:variant>
    </vt:vector>
  </HeadingPairs>
  <TitlesOfParts>
    <vt:vector size="9" baseType="lpstr">
      <vt:lpstr>3GPP TSG RAN WG1 #55</vt:lpstr>
      <vt:lpstr>Introduction</vt:lpstr>
      <vt:lpstr>Simulation results</vt:lpstr>
      <vt:lpstr>SDM vs FDM</vt:lpstr>
      <vt:lpstr>Fixed vs. flexible RB allocation</vt:lpstr>
      <vt:lpstr>Conclusions</vt:lpstr>
      <vt:lpstr>References</vt:lpstr>
      <vt:lpstr>Appendix</vt:lpstr>
      <vt:lpstr>3GPP TSG RAN WG1 #55</vt:lpstr>
    </vt:vector>
  </TitlesOfParts>
  <Company>S</Company>
  <LinksUpToDate>false</LinksUpToDate>
  <CharactersWithSpaces>8461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박진현/표준Research팀(SR)/Senior Engineer/삼성전자</cp:lastModifiedBy>
  <cp:revision>4</cp:revision>
  <cp:lastPrinted>2019-02-08T06:42:00Z</cp:lastPrinted>
  <dcterms:created xsi:type="dcterms:W3CDTF">2019-05-02T10:35:00Z</dcterms:created>
  <dcterms:modified xsi:type="dcterms:W3CDTF">2019-05-03T05:59:00Z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F6F4FAFA362054E3190529F5FF80E95A38611F0881469FD078AAB5E40C5287BA</vt:lpwstr>
  </property>
  <property fmtid="{D5CDD505-2E9C-101B-9397-08002B2CF9AE}" pid="2" name="NSCPROP">
    <vt:lpwstr>NSCCustomProperty</vt:lpwstr>
  </property>
  <property fmtid="{D5CDD505-2E9C-101B-9397-08002B2CF9AE}" pid="3" name="NSCPROP_SA">
    <vt:lpwstr>C:\Users\JHYUN8~1.PAR\AppData\Local\Temp\_AZTMP15_\R1-1810889 SLS results on Type II overhead reduction.docx</vt:lpwstr>
  </property>
</Properties>
</file>